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9" w:rsidRDefault="00B368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6889" w:rsidRDefault="00B36889">
      <w:pPr>
        <w:pStyle w:val="ConsPlusNormal"/>
        <w:jc w:val="both"/>
        <w:outlineLvl w:val="0"/>
      </w:pPr>
    </w:p>
    <w:p w:rsidR="00B36889" w:rsidRDefault="00B36889">
      <w:pPr>
        <w:pStyle w:val="ConsPlusNormal"/>
        <w:outlineLvl w:val="0"/>
      </w:pPr>
      <w:r>
        <w:t>Зарегистрировано в Минюсте России 18 февраля 2025 г. N 81287</w:t>
      </w:r>
    </w:p>
    <w:p w:rsidR="00B36889" w:rsidRDefault="00B368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36889" w:rsidRDefault="00B36889">
      <w:pPr>
        <w:pStyle w:val="ConsPlusTitle"/>
        <w:jc w:val="center"/>
      </w:pPr>
    </w:p>
    <w:p w:rsidR="00B36889" w:rsidRDefault="00B36889">
      <w:pPr>
        <w:pStyle w:val="ConsPlusTitle"/>
        <w:jc w:val="center"/>
      </w:pPr>
      <w:r>
        <w:t>ПРИКАЗ</w:t>
      </w:r>
    </w:p>
    <w:p w:rsidR="00B36889" w:rsidRDefault="00B36889">
      <w:pPr>
        <w:pStyle w:val="ConsPlusTitle"/>
        <w:jc w:val="center"/>
      </w:pPr>
      <w:r>
        <w:t>от 6 декабря 2024 г. N 673н</w:t>
      </w:r>
    </w:p>
    <w:p w:rsidR="00B36889" w:rsidRDefault="00B36889">
      <w:pPr>
        <w:pStyle w:val="ConsPlusTitle"/>
        <w:jc w:val="center"/>
      </w:pPr>
    </w:p>
    <w:p w:rsidR="00B36889" w:rsidRDefault="00B36889">
      <w:pPr>
        <w:pStyle w:val="ConsPlusTitle"/>
        <w:jc w:val="center"/>
      </w:pPr>
      <w:r>
        <w:t>ОБ УТВЕРЖДЕНИИ СТАНДАРТА</w:t>
      </w:r>
    </w:p>
    <w:p w:rsidR="00B36889" w:rsidRDefault="00B36889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B36889" w:rsidRDefault="00B36889">
      <w:pPr>
        <w:pStyle w:val="ConsPlusTitle"/>
        <w:jc w:val="center"/>
      </w:pPr>
      <w:r>
        <w:t>НАСЕЛЕНИЯ ПО СОДЕЙСТВИЮ НАЧАЛУ ОСУЩЕСТВЛЕНИЯ БЕЗРАБОТНЫМИ</w:t>
      </w:r>
    </w:p>
    <w:p w:rsidR="00B36889" w:rsidRDefault="00B36889">
      <w:pPr>
        <w:pStyle w:val="ConsPlusTitle"/>
        <w:jc w:val="center"/>
      </w:pPr>
      <w:r>
        <w:t>ГРАЖДАНАМИ ПРЕДПРИНИМАТЕЛЬСКОЙ И ИНОЙ ПРИНОСЯЩЕЙ ДОХОД</w:t>
      </w:r>
    </w:p>
    <w:p w:rsidR="00B36889" w:rsidRDefault="00B36889">
      <w:pPr>
        <w:pStyle w:val="ConsPlusTitle"/>
        <w:jc w:val="center"/>
      </w:pPr>
      <w:r>
        <w:t>ДЕЯТЕЛЬНОСТИ, ВКЛЮЧАЯ ОКАЗАНИЕ ИМ ЕДИНОВРЕМЕННОЙ ФИНАНСОВОЙ</w:t>
      </w:r>
    </w:p>
    <w:p w:rsidR="00B36889" w:rsidRDefault="00B36889">
      <w:pPr>
        <w:pStyle w:val="ConsPlusTitle"/>
        <w:jc w:val="center"/>
      </w:pPr>
      <w:r>
        <w:t>ПОМОЩИ ПРИ ГОСУДАРСТВЕННОЙ РЕГИСТРАЦИИ В КАЧЕСТВЕ</w:t>
      </w:r>
    </w:p>
    <w:p w:rsidR="00B36889" w:rsidRDefault="00B36889">
      <w:pPr>
        <w:pStyle w:val="ConsPlusTitle"/>
        <w:jc w:val="center"/>
      </w:pPr>
      <w:r>
        <w:t>ИНДИВИДУАЛЬНОГО ПРЕДПРИНИМАТЕЛЯ, ГОСУДАРСТВЕННОЙ РЕГИСТРАЦИИ</w:t>
      </w:r>
    </w:p>
    <w:p w:rsidR="00B36889" w:rsidRDefault="00B36889">
      <w:pPr>
        <w:pStyle w:val="ConsPlusTitle"/>
        <w:jc w:val="center"/>
      </w:pPr>
      <w:r>
        <w:t>СОЗДАВАЕМОГО ЮРИДИЧЕСКОГО ЛИЦА, ГОСУДАРСТВЕННОЙ РЕГИСТРАЦИИ</w:t>
      </w:r>
    </w:p>
    <w:p w:rsidR="00B36889" w:rsidRDefault="00B36889">
      <w:pPr>
        <w:pStyle w:val="ConsPlusTitle"/>
        <w:jc w:val="center"/>
      </w:pPr>
      <w:r>
        <w:t>КРЕСТЬЯНСКОГО (ФЕРМЕРСКОГО) ХОЗЯЙСТВА, ПОСТАНОВКЕ НА УЧЕТ</w:t>
      </w:r>
    </w:p>
    <w:p w:rsidR="00B36889" w:rsidRDefault="00B36889">
      <w:pPr>
        <w:pStyle w:val="ConsPlusTitle"/>
        <w:jc w:val="center"/>
      </w:pPr>
      <w:r>
        <w:t>ФИЗИЧЕСКОГО ЛИЦА В НАЛОГОВОМ ОРГАНЕ В КАЧЕСТВЕ</w:t>
      </w:r>
    </w:p>
    <w:p w:rsidR="00B36889" w:rsidRDefault="00B36889">
      <w:pPr>
        <w:pStyle w:val="ConsPlusTitle"/>
        <w:jc w:val="center"/>
      </w:pPr>
      <w:r>
        <w:t>ПЛАТЕЛЬЩИКА НАЛОГА НА ПРОФЕССИОНАЛЬНЫЙ ДОХОД</w:t>
      </w:r>
    </w:p>
    <w:p w:rsidR="00B36889" w:rsidRDefault="00B36889">
      <w:pPr>
        <w:pStyle w:val="ConsPlusNormal"/>
        <w:jc w:val="center"/>
      </w:pPr>
    </w:p>
    <w:p w:rsidR="00B36889" w:rsidRDefault="00B3688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9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proofErr w:type="gramEnd"/>
      <w:r>
        <w:t xml:space="preserve"> (далее - Стандарт деятельности), согласно приложению к настоящему приказу.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апреля 2022 г. N 275н "Об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</w:t>
      </w:r>
      <w:proofErr w:type="gramEnd"/>
      <w:r>
        <w:t xml:space="preserve"> </w:t>
      </w:r>
      <w:proofErr w:type="gramStart"/>
      <w:r>
        <w:t>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 (зарегистрирован Министерством юстиции Российской Федерации 7 июня 2022 г., регистрационный N 68769).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Установить, что </w:t>
      </w:r>
      <w:hyperlink w:anchor="P592">
        <w:r>
          <w:rPr>
            <w:color w:val="0000FF"/>
          </w:rPr>
          <w:t>пункты 1</w:t>
        </w:r>
      </w:hyperlink>
      <w:r>
        <w:t xml:space="preserve"> и </w:t>
      </w:r>
      <w:hyperlink w:anchor="P603">
        <w:r>
          <w:rPr>
            <w:color w:val="0000FF"/>
          </w:rPr>
          <w:t>2</w:t>
        </w:r>
      </w:hyperlink>
      <w:r>
        <w:t xml:space="preserve"> приложения N 4 к Стандарту деятельности вступают в силу с 1 января 2026 г.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</w:pPr>
      <w:r>
        <w:t>Министр</w:t>
      </w:r>
    </w:p>
    <w:p w:rsidR="00B36889" w:rsidRDefault="00B36889">
      <w:pPr>
        <w:pStyle w:val="ConsPlusNormal"/>
        <w:jc w:val="right"/>
      </w:pPr>
      <w:r>
        <w:t>А.О.КОТЯКОВ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  <w:outlineLvl w:val="0"/>
      </w:pPr>
      <w:r>
        <w:t>Приложение</w:t>
      </w:r>
    </w:p>
    <w:p w:rsidR="00B36889" w:rsidRDefault="00B36889">
      <w:pPr>
        <w:pStyle w:val="ConsPlusNormal"/>
        <w:jc w:val="right"/>
      </w:pPr>
      <w:r>
        <w:t>к приказу Министерства труда</w:t>
      </w:r>
    </w:p>
    <w:p w:rsidR="00B36889" w:rsidRDefault="00B36889">
      <w:pPr>
        <w:pStyle w:val="ConsPlusNormal"/>
        <w:jc w:val="right"/>
      </w:pPr>
      <w:r>
        <w:t>и социальной защиты</w:t>
      </w:r>
    </w:p>
    <w:p w:rsidR="00B36889" w:rsidRDefault="00B36889">
      <w:pPr>
        <w:pStyle w:val="ConsPlusNormal"/>
        <w:jc w:val="right"/>
      </w:pPr>
      <w:r>
        <w:t>Российской Федерации</w:t>
      </w:r>
    </w:p>
    <w:p w:rsidR="00B36889" w:rsidRDefault="00B36889">
      <w:pPr>
        <w:pStyle w:val="ConsPlusNormal"/>
        <w:jc w:val="right"/>
      </w:pPr>
      <w:r>
        <w:t>от 6 декабря 2024 г. N 673н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</w:pPr>
      <w:bookmarkStart w:id="1" w:name="P39"/>
      <w:bookmarkEnd w:id="1"/>
      <w:r>
        <w:t>СТАНДАРТ</w:t>
      </w:r>
    </w:p>
    <w:p w:rsidR="00B36889" w:rsidRDefault="00B36889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B36889" w:rsidRDefault="00B36889">
      <w:pPr>
        <w:pStyle w:val="ConsPlusTitle"/>
        <w:jc w:val="center"/>
      </w:pPr>
      <w:r>
        <w:t>НАСЕЛЕНИЯ ПО СОДЕЙСТВИЮ НАЧАЛУ ОСУЩЕСТВЛЕНИЯ БЕЗРАБОТНЫМИ</w:t>
      </w:r>
    </w:p>
    <w:p w:rsidR="00B36889" w:rsidRDefault="00B36889">
      <w:pPr>
        <w:pStyle w:val="ConsPlusTitle"/>
        <w:jc w:val="center"/>
      </w:pPr>
      <w:r>
        <w:t>ГРАЖДАНАМИ ПРЕДПРИНИМАТЕЛЬСКОЙ И ИНОЙ ПРИНОСЯЩЕЙ ДОХОД</w:t>
      </w:r>
    </w:p>
    <w:p w:rsidR="00B36889" w:rsidRDefault="00B36889">
      <w:pPr>
        <w:pStyle w:val="ConsPlusTitle"/>
        <w:jc w:val="center"/>
      </w:pPr>
      <w:r>
        <w:t>ДЕЯТЕЛЬНОСТИ, ВКЛЮЧАЯ ОКАЗАНИЕ ИМ ЕДИНОВРЕМЕННОЙ ФИНАНСОВОЙ</w:t>
      </w:r>
    </w:p>
    <w:p w:rsidR="00B36889" w:rsidRDefault="00B36889">
      <w:pPr>
        <w:pStyle w:val="ConsPlusTitle"/>
        <w:jc w:val="center"/>
      </w:pPr>
      <w:r>
        <w:t>ПОМОЩИ ПРИ ГОСУДАРСТВЕННОЙ РЕГИСТРАЦИИ В КАЧЕСТВЕ</w:t>
      </w:r>
    </w:p>
    <w:p w:rsidR="00B36889" w:rsidRDefault="00B36889">
      <w:pPr>
        <w:pStyle w:val="ConsPlusTitle"/>
        <w:jc w:val="center"/>
      </w:pPr>
      <w:r>
        <w:t>ИНДИВИДУАЛЬНОГО ПРЕДПРИНИМАТЕЛЯ, ГОСУДАРСТВЕННОЙ РЕГИСТРАЦИИ</w:t>
      </w:r>
    </w:p>
    <w:p w:rsidR="00B36889" w:rsidRDefault="00B36889">
      <w:pPr>
        <w:pStyle w:val="ConsPlusTitle"/>
        <w:jc w:val="center"/>
      </w:pPr>
      <w:r>
        <w:t>СОЗДАВАЕМОГО ЮРИДИЧЕСКОГО ЛИЦА, ГОСУДАРСТВЕННОЙ РЕГИСТРАЦИИ</w:t>
      </w:r>
    </w:p>
    <w:p w:rsidR="00B36889" w:rsidRDefault="00B36889">
      <w:pPr>
        <w:pStyle w:val="ConsPlusTitle"/>
        <w:jc w:val="center"/>
      </w:pPr>
      <w:r>
        <w:t>КРЕСТЬЯНСКОГО (ФЕРМЕРСКОГО) ХОЗЯЙСТВА, ПОСТАНОВКЕ НА УЧЕТ</w:t>
      </w:r>
    </w:p>
    <w:p w:rsidR="00B36889" w:rsidRDefault="00B36889">
      <w:pPr>
        <w:pStyle w:val="ConsPlusTitle"/>
        <w:jc w:val="center"/>
      </w:pPr>
      <w:r>
        <w:t>ФИЗИЧЕСКОГО ЛИЦА В НАЛОГОВОМ ОРГАНЕ В КАЧЕСТВЕ</w:t>
      </w:r>
    </w:p>
    <w:p w:rsidR="00B36889" w:rsidRDefault="00B36889">
      <w:pPr>
        <w:pStyle w:val="ConsPlusTitle"/>
        <w:jc w:val="center"/>
      </w:pPr>
      <w:r>
        <w:t>ПЛАТЕЛЬЩИКА НАЛОГА НА ПРОФЕССИОНАЛЬНЫЙ ДОХОД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  <w:outlineLvl w:val="1"/>
      </w:pPr>
      <w:r>
        <w:t>I. Общие положения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</w:t>
      </w:r>
      <w:proofErr w:type="gramEnd"/>
      <w:r>
        <w:t xml:space="preserve"> в качестве плательщика налога на профессиональный доход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безработным гражданам (далее - граждане).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3. Предоставление меры поддержки включает предоставление сервисов: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"Предпринимательский потенциал";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"Навыки предпринимателя";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в) "Предпринимательский старт".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4. Информирование граждан о порядке предоставления меры поддержки осуществляется: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6. Мера поддержки предоставляется гражданину в случае, если она включена в индивидуальный план содействия занятости, формируемый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N 565-ФЗ (далее - индивидуальный план).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Гражданин обращается за получением меры поддержки путем согласования индивидуального плана, указанного в </w:t>
      </w:r>
      <w:hyperlink w:anchor="P69">
        <w:r>
          <w:rPr>
            <w:color w:val="0000FF"/>
          </w:rPr>
          <w:t>абзаце первом</w:t>
        </w:r>
      </w:hyperlink>
      <w:r>
        <w:t xml:space="preserve"> настоящего пункта, или изменений индивидуального плана.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Основанием для начала предоставления гражданину меры поддержки является признание гражданина безработным или согласование безработным гражданином изменений индивидуального плана.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7. В ходе предоставления меры поддержки центр занятости населения указывает в индивидуальном плане срок, в который гражданин должен: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"Предпринимательский потенциал";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обратиться за получением сервиса "Навыки предпринимателя" путем прохождения гражданином мероприятия в рамках указанного сервиса в срок, предусмотренный заключением о результатах предоставления сервиса "Предпринимательский потенциал", или путем подачи заявления на организацию профессионального обучения, дополнительного профессионального образования (далее - заявление на обучение);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обратиться за получением мер государственной поддержки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 (далее - профессиональная ориентация) и профессионального обучения, дополнительного профессионального образования безработных граждан, включая обучение в другой местности (далее соответственно - профессиональное обучение, дополнительного профессионального образования) (в случае необходимости получения гражданином указанных мер</w:t>
      </w:r>
      <w:proofErr w:type="gramEnd"/>
      <w:r>
        <w:t xml:space="preserve"> государственной поддержки в сфере занятости населения).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8. Перечень документов и сведений, необходимых для предоставления меры поддержки, включает в себя: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 &lt;2&gt; при регистрации гражданина в целях поиска подходящей работы, при регистрации безработного гражданина;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lastRenderedPageBreak/>
        <w:t>сведения о государственной регистрации в качестве индивидуального предпринимателя, запрашиваемые центром занятости населения из Единого государственного реестра индивидуальных предпринимателей &lt;3&gt; в порядке межведомственного информационного взаимодействия с использованием единой цифровой платформы;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сведения о гражданах, являющихся учредителями (участниками) юридических лиц, запрашиваемые центром занятости населения в публичном сервисе "Прозрачный бизнес", размещенном на официальном сайте Федеральной налоговой службы в информационно-телекоммуникационной сети "Интернет";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сведения о статусе налогоплательщика налога на профессиональный доход (самозанятого), запрашиваемого центром занятости населения в публичном сервисе "Проверка статуса налогоплательщика налога на профессиональный доход (самозанятого)", размещенном на официальном сайте Федеральной налоговой службы в информационно-телекоммуникационной сети "Интернет".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Гражданин вправе представить в центр занятости населения документы, подтверждающие сведения, необходимые для предоставления меры поддержки, по собственной инициативе.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12. Предоставление меры поддержки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срок, установленный в </w:t>
      </w:r>
      <w:hyperlink w:anchor="P184">
        <w:r>
          <w:rPr>
            <w:color w:val="0000FF"/>
          </w:rPr>
          <w:t>абзаце втором пункта 32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4" w:name="P94"/>
      <w:bookmarkEnd w:id="4"/>
      <w:r>
        <w:t>13. Предоставление меры поддержки прекращается в случаях: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снятия с регистрационного учета гражданина, признанного в установленном порядке безработным &lt;4&gt;, до дня принятия решения о согласовании бизнес-плана и выдачи рекомендаций о предоставлении гражданину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помощь);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4">
        <w:r>
          <w:rPr>
            <w:color w:val="0000FF"/>
          </w:rPr>
          <w:t>Часть 1 статьи 25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proofErr w:type="gramStart"/>
      <w: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Стандарта, или неосуществления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</w:t>
      </w:r>
      <w:proofErr w:type="gramEnd"/>
      <w:r>
        <w:t xml:space="preserve"> время в срок не позднее 5 рабочих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неосуществления гражданином записи на беседу или неявки гражданина в центр занятости населения (неучастия в дистанционной форме в режиме видео-конференц-связи) на беседу в выбранную дату и время в срок не позднее 5 рабочих дней со дня направления центром занятости населения уведомления, предусмотренного </w:t>
      </w:r>
      <w:hyperlink w:anchor="P158">
        <w:r>
          <w:rPr>
            <w:color w:val="0000FF"/>
          </w:rPr>
          <w:t>подпунктом "в" пункта 22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непрохождения гражданином мероприятия в рамках предоставления сервиса "Навыки предпринимателя" в срок, предусмотренный заключением о результатах предоставления сервиса "Предпринимательский потенциал";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необращения гражданина в центр занятости населения за получением меры государственной поддержки в сфере занятости по профессиональной ориентации в срок, предусмотренный индивидуальным планом, или прекращения предоставления меры государственной поддержки по профессиональной ориентации в соответствии со стандартом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</w:t>
      </w:r>
      <w:proofErr w:type="gramEnd"/>
      <w:r>
        <w:t xml:space="preserve"> дополнительного профессионального образования;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неподачи гражданином заявления на обучение в срок, предусмотренный индивидуальным планом, или прекращения предоставления меры государственной поддержки по профессиональному обучению, дополнительному профессиональному образованию в соответствии со стандартом деятельности органов службы занятости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обучение в другой местности &lt;5&gt;;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1 статьи 16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 xml:space="preserve">получения от гражданина информации о принятом </w:t>
      </w:r>
      <w:proofErr w:type="gramStart"/>
      <w:r>
        <w:t>решении</w:t>
      </w:r>
      <w:proofErr w:type="gramEnd"/>
      <w:r>
        <w:t xml:space="preserve"> о нецелесообразности осуществления предпринимательской деятельности;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непредставления гражданином бизнес-плана в срок, установленный в </w:t>
      </w:r>
      <w:hyperlink w:anchor="P206">
        <w:r>
          <w:rPr>
            <w:color w:val="0000FF"/>
          </w:rPr>
          <w:t>абзаце втором пункта 40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непредставления гражданином доработанного бизнес-плана в срок, установленный в </w:t>
      </w:r>
      <w:hyperlink w:anchor="P212">
        <w:r>
          <w:rPr>
            <w:color w:val="0000FF"/>
          </w:rPr>
          <w:t>подпункте "а" пункта 43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непредставления гражданином доработанного бизнес-плана по замечаниям в срок, установленный в </w:t>
      </w:r>
      <w:hyperlink w:anchor="P218">
        <w:r>
          <w:rPr>
            <w:color w:val="0000FF"/>
          </w:rPr>
          <w:t>подпункте "а" пункта 46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принятия решения о несогласовании бизнес-плана;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14. Результатом предоставления меры поддержки является: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 xml:space="preserve">а) заключение о предоставлении сервисов, предусмотренных </w:t>
      </w:r>
      <w:hyperlink w:anchor="P179">
        <w:r>
          <w:rPr>
            <w:color w:val="0000FF"/>
          </w:rPr>
          <w:t>пунктами 28</w:t>
        </w:r>
      </w:hyperlink>
      <w:r>
        <w:t xml:space="preserve">, </w:t>
      </w:r>
      <w:hyperlink w:anchor="P197">
        <w:r>
          <w:rPr>
            <w:color w:val="0000FF"/>
          </w:rPr>
          <w:t>36</w:t>
        </w:r>
      </w:hyperlink>
      <w:r>
        <w:t xml:space="preserve">, </w:t>
      </w:r>
      <w:hyperlink w:anchor="P224">
        <w:r>
          <w:rPr>
            <w:color w:val="0000FF"/>
          </w:rPr>
          <w:t>49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единовременная финансовая помощь гражданину.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&lt;6&gt; в следующих случаях: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а) необращение гражданина в центр занятости населения в срок, предусмотренный индивидуальным планом для получения сервиса "Навыки предпринимателя";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невыполнение гражданином обязанностей, предусмотренных настоящим Стандартом, в том числе: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тестов, или явиться в центр занятости населения для прохождения тестов в выбранную дату и время в срок</w:t>
      </w:r>
      <w:proofErr w:type="gramEnd"/>
      <w:r>
        <w:t xml:space="preserve"> не позднее 5 рабочих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пройти мероприятия в рамках предоставления сервиса "Навыки предпринимателя" в срок, предусмотренный заключением о результатах предоставления сервиса "Предпринимательский потенциал";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завершить обучение, назначенное в рамках предоставления сервиса "Навыки предпринимателя";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представить бизнес-плана в срок, установленный в </w:t>
      </w:r>
      <w:hyperlink w:anchor="P206">
        <w:r>
          <w:rPr>
            <w:color w:val="0000FF"/>
          </w:rPr>
          <w:t>абзаце втором пункта 40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представить доработанный бизнес-план в срок, установленный в </w:t>
      </w:r>
      <w:hyperlink w:anchor="P212">
        <w:r>
          <w:rPr>
            <w:color w:val="0000FF"/>
          </w:rPr>
          <w:t>подпункте "а" пункта 43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представить доработанный бизнес-план по замечаниям в срок, установленный в </w:t>
      </w:r>
      <w:hyperlink w:anchor="P218">
        <w:r>
          <w:rPr>
            <w:color w:val="0000FF"/>
          </w:rPr>
          <w:t>подпункте "а" пункта 46</w:t>
        </w:r>
      </w:hyperlink>
      <w:r>
        <w:t xml:space="preserve"> настоящего Стандарта;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в) неполучение гражданином результата сервиса "Предпринимательский потенциал" в связи с невыполнением гражданином обязанностей, предусмотренных настоящим Стандартом;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г) неполучение гражданином результатов сервисов "Навыки предпринимателя" и "Предпринимательский старт" в связи с невыполнением гражданином обязанностей, предусмотренных настоящим Стандартом, в случае предоставления гражданину указанных сервисов.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B36889" w:rsidRDefault="00B36889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16. Мера поддержки включает следующие сервисы: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сервис "Предпринимательский потенциал", направленный на определение наличия способностей и готовности гражданина к осуществлению предпринимательской деятельности;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сервис "Навыки предпринимателя", направленный на оказание содействия гражданину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в) сервис "Предпринимательский старт", направленный на организацию подготовки гражданином бизнес-плана, информирование по основным вопросам осуществления предпринимательской деятельности.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17. Основанием для начала предоставления сервиса "Предпринимательский потенциал" является признание гражданина безработным.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18. Центр занятости населения в срок не позднее 3 рабочих дней со дня признания гражданина безработным или со дня согласования гражданином изменений индивидуального плана: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осуществляет подбор и назначение тестов гражданину;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в) назначает с использованием единой цифровой платформы срок прохождения тестирования.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</w:t>
      </w:r>
      <w:hyperlink w:anchor="P145">
        <w:r>
          <w:rPr>
            <w:color w:val="0000FF"/>
          </w:rPr>
          <w:t>подпункте "г"</w:t>
        </w:r>
      </w:hyperlink>
      <w:r>
        <w:t xml:space="preserve"> настоящего пункта.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</w:t>
      </w:r>
      <w:proofErr w:type="gramEnd"/>
      <w:r>
        <w:t xml:space="preserve">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</w:t>
        </w:r>
      </w:hyperlink>
      <w:r>
        <w:t xml:space="preserve"> настоящего пункта;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5" w:name="P145"/>
      <w:bookmarkEnd w:id="5"/>
      <w:r>
        <w:t>г) направляет с использованием единой цифровой платформы гражданину уведомление, содержащее информацию о назначенных тестах, о порядке и сроках их прохождения гражданином.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</w:t>
      </w:r>
      <w:proofErr w:type="gramEnd"/>
      <w:r>
        <w:t xml:space="preserve"> направления центром занятости населения уведомления.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19.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>20.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при личной явке гражданина в центр занятости населения: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проводит тестирование гражданина;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б) анализирует результаты тестов и проводит с гражданином беседу с целью обсуждения результатов пройденных тестов; проведения оценки степени готовности гражданина к осуществлению предпринимательской деятельности, а также необходимости назначения иных сервисов (мероприятий). При невозможности проведения анализа результатов тестов в день прохождения их гражданином,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тестов, и центр занятости населения назначает гражданину беседу в порядке, установленном </w:t>
      </w:r>
      <w:hyperlink w:anchor="P152">
        <w:r>
          <w:rPr>
            <w:color w:val="0000FF"/>
          </w:rPr>
          <w:t>пунктом 22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Стандарта, или неосуществления гражданином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 время в срок</w:t>
      </w:r>
      <w:proofErr w:type="gramEnd"/>
      <w:r>
        <w:t xml:space="preserve"> не позднее 5 рабочих дней со дня направления центром занятости населения уведомления, предусмотренного </w:t>
      </w:r>
      <w:hyperlink w:anchor="P145">
        <w:r>
          <w:rPr>
            <w:color w:val="0000FF"/>
          </w:rPr>
          <w:t>подпунктом "г" пункта 18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6" w:name="P152"/>
      <w:bookmarkEnd w:id="6"/>
      <w:r>
        <w:t>22. Центр занятости населения в день прохождения гражданином тестов, содержащихся на единой цифровой платформе: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анализирует результаты тестов. При невозможности проведения анализа результатов тестов в день прохождения их гражданином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тестов;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б) определяет форму проведения беседы (очно при личном посещении гражданином центра занятости населения или в дистанционной форме в режиме видео-конференц-связи) с целью обсуждения результатов пройденных тестов; проведения оценки степени готовности гражданина к осуществлению предпринимательской деятельности;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 &lt;7&gt;, а также необходимости назначения иных сервисов (мероприятий);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3 статьи 32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bookmarkStart w:id="7" w:name="P158"/>
      <w:bookmarkEnd w:id="7"/>
      <w:proofErr w:type="gramStart"/>
      <w:r>
        <w:t>в) направляет гражданину с использованием единой цифровой платформы уведомление, содержащее информацию о форме проведения беседы, об обязанности гражданина осуществить с использованием единой цифровой платформы запись на беседу и лично явиться в центр занятости населения для ее проведения или принять участие в беседе в дистанционной форме в режиме видео-конференц-связи в выбранную дату и время в срок не позднее 5 рабочих дней</w:t>
      </w:r>
      <w:proofErr w:type="gramEnd"/>
      <w:r>
        <w:t xml:space="preserve"> со дня направления центром занятости населения уведомления.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При отсутствии у гражданина технической возможности участвовать в беседе в дистанционной форме в режиме видеоконференции гражданин может явиться в центр занятости населения в выбранную им при записи на беседу дату и время.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 случае неосуществления гражданином записи на беседу или неявки в центр занятости населения (неучастия в дистанционной форме в режиме видеоконференции) на беседу в выбранную </w:t>
      </w:r>
      <w:r>
        <w:lastRenderedPageBreak/>
        <w:t xml:space="preserve">дату и время в срок не позднее 5 рабочих дней со дня направления центром занятости населения уведомления, предусмотренного </w:t>
      </w:r>
      <w:hyperlink w:anchor="P158">
        <w:r>
          <w:rPr>
            <w:color w:val="0000FF"/>
          </w:rPr>
          <w:t>подпунктом "в" пункта 22</w:t>
        </w:r>
      </w:hyperlink>
      <w:r>
        <w:t xml:space="preserve"> настоящего Стандарта, центр занятости населения фиксирует на единой цифровой платформе сведения о неосуществлении гражданином</w:t>
      </w:r>
      <w:proofErr w:type="gramEnd"/>
      <w:r>
        <w:t xml:space="preserve"> записи на беседу или неявке (неучастии) гражданина, мера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24. Центр занятости населения в срок не позднее 1 рабочего дня со дня проведения с гражданином беседы формирует </w:t>
      </w:r>
      <w:hyperlink w:anchor="P264">
        <w:r>
          <w:rPr>
            <w:color w:val="0000FF"/>
          </w:rPr>
          <w:t>заключение</w:t>
        </w:r>
      </w:hyperlink>
      <w:r>
        <w:t xml:space="preserve"> о предоставлении гражданину сервиса "Предпринимательский потенциал" (рекомендуемый образец приведен в приложении N 1 к настоящему Стандарту), содержащее рекомендации о целесообразности или нецелесообразности осуществления гражданином предпринимательской деятельности.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В случае если гражданину рекомендовано осуществление предпринимательской деятельности и гражданин принял предварительное решение о целесообразности осуществления предпринимательской деятельности, центр занятости населения назначает гражданину в обязательном порядке сервис "Навыки предпринимателя", а также мероприятия в рамках указанного сервиса. При наличии предварительных сведений от гражданина о необходимости получения единовременной финансовой помощи в порядке, предусмотренном нормативным правовым актом субъекта Российской Федерации, гражданину также назначаются сервисы, предусмотренные в </w:t>
      </w:r>
      <w:hyperlink w:anchor="P58">
        <w:r>
          <w:rPr>
            <w:color w:val="0000FF"/>
          </w:rPr>
          <w:t>подпунктах "в"</w:t>
        </w:r>
      </w:hyperlink>
      <w:r>
        <w:t xml:space="preserve"> - "д" пункта 3 настоящего Стандарта, и мероприятия в рамках данных сервисов.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Сервисы, предусмотренные в </w:t>
      </w:r>
      <w:hyperlink w:anchor="P58">
        <w:r>
          <w:rPr>
            <w:color w:val="0000FF"/>
          </w:rPr>
          <w:t>подпунктах "в"</w:t>
        </w:r>
      </w:hyperlink>
      <w:r>
        <w:t xml:space="preserve"> - "д" пункта 3 настоящего Стандарта, могут быть также назначены гражданину после получения от него решения о целесообразности осуществления предпринимательской деятельности и о необходимости получения единовременной финансовой помощи, направляемого гражданином в центр занятости населения в соответствии с </w:t>
      </w:r>
      <w:hyperlink w:anchor="P187">
        <w:r>
          <w:rPr>
            <w:color w:val="0000FF"/>
          </w:rPr>
          <w:t>подпунктом "б" пункта 33</w:t>
        </w:r>
      </w:hyperlink>
      <w:r>
        <w:t xml:space="preserve"> настоящего Стандарта. В указанном случае центр занятости населения вносит в индивидуальный план гражданина информацию о назначенных гражданину сервисах и сроках их предоставления.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В случае если заключение о предоставлении гражданину сервиса "Предпринимательский потенциал" содержит рекомендации о нецелесообразности осуществления гражданином предпринимательской деятельности или гражданин в ходе беседы принял решение о нецелесообразности осуществления предпринимательской деятельности, предоставление меры поддержки прекращается, о чем центр занятости населения направляет гражданину соответствующее уведомление одновременно с заключением.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25. При назначении гражданину в рамках сервиса "Навыки предпринимателя" индивидуальных и (или) групповых мероприятий с целью получения знаний и навыков, необходимых для осуществления предпринимательской деятельности, центр занятости населения: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формирует с использованием единой цифровой платформы перечень юридических лиц, в том числе из числа организаций и учреждений, входящих в инфраструктуру поддержки субъектов малого и среднего предпринимательства, индивидуальных предпринимателей, фермеров (далее - предприниматель), деятельность которых осуществляется по предварительно выбранному (при отсутствии - схожему с предварительно выбранным) гражданином виду экономической деятельности;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осуществляет согласование с представителями юридических лиц, индивидуальными предпринимателями, фермерами возможности и сроков обращения к ним гражданина.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26. В случае необходимости прохождения гражданином в рамках сервиса "Навыки предпринимателя" профессионального обучения, дополнительного профессионального образования центр занятости населения назначает такому гражданину прохождение профессиональной ориентации до направления его на профессиональное обучение, дополнительное профессиональное образование.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При направлении гражданина на профессиональное обучение, дополнительное профессиональное образование центр занятости населения осуществляет подбор гражданину </w:t>
      </w:r>
      <w:r>
        <w:lastRenderedPageBreak/>
        <w:t xml:space="preserve">образовательных программ, направленных на приобретение гражданином знаний и навыков, необходимых для осуществления предпринимательской деятельности, </w:t>
      </w:r>
      <w:proofErr w:type="gramStart"/>
      <w:r>
        <w:t>предусматривающих</w:t>
      </w:r>
      <w:proofErr w:type="gramEnd"/>
      <w:r>
        <w:t xml:space="preserve"> в том числе получение практических навыков путем посещения предпринимателя, имеющего положительный опыт осуществления предпринимательской деятельности.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27. Центр занятости населения в срок не позднее 3 рабочих дней со дня проведения с гражданином беседы: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а) фиксирует на единой цифровой платформе перечень назначенных гражданину сервисов и сроки их предоставления;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r>
        <w:t>б) вносит в индивидуальный план гражданина информацию о сроке предоставления гражданину сервиса "Навыки предпринимателя", в том числе о сроках прохождения гражданином профессиональной ориентации и профессионального обучения, дополнительного профессионального образования при направлении гражданина на профессиональное обучение, дополнительное профессиональное образование;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8" w:name="P173"/>
      <w:bookmarkEnd w:id="8"/>
      <w:r>
        <w:t>в) направляет гражданину с использованием единой цифровой платформы заключение о предоставлении сервиса "Предпринимательский потенциал", содержащее: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рекомендации о целесообразности или нецелесообразности осуществления гражданином предпринимательской деятельности;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предварительное решение гражданина о целесообразности осуществления предпринимательской деятельности или решение гражданина о нецелесообразности осуществления предпринимательской деятельности;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информацию о сервисах, назначенных гражданину, по которым центр занятости населения внес информацию в индивидуальный план, о сроке предоставления сервиса "Навыки предпринимателя";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информацию о мероприятиях, назначенных гражданину в рамках предоставления сервиса "Навыки предпринимателя",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дистанционное мероприятие. Центр занятости населения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 Рекомендуемый перечень мероприятий и рекомендации по их реализации устанавливаются в технологической карте исполнения настоящего Стандарта, разработанной Министерством труда и социальной защиты Российской Федерации (далее - технологическая карта);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г) направляет (при необходимости) информационные материалы об основах предпринимательской деятельности (экономических и правовых аспектах предпринимательства, формах поддержки предпринимательства, направлениях маркетингового анализа состояния и тенденций развития видов экономической деятельности, спроса и предложений товаров, работ, услуг, степени развития конкуренции в выбранной сфере деятельности).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9" w:name="P179"/>
      <w:bookmarkEnd w:id="9"/>
      <w:r>
        <w:t xml:space="preserve">28. Результатом предоставления сервиса "Предпринимательский потенциал" является заключение,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73">
        <w:r>
          <w:rPr>
            <w:color w:val="0000FF"/>
          </w:rPr>
          <w:t>подпунктом "в" пункта 27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29. Основанием для начала предоставления сервиса "Навыки предпринимателя" является наступление срока предоставления сервиса, указанного в индивидуальном плане.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Гражданин обращается для получения сервиса путем прохождения гражданином индивидуальных и (или) групповых мероприятий с целью получения знаний и навыков, необходимых </w:t>
      </w:r>
      <w:r>
        <w:lastRenderedPageBreak/>
        <w:t>для осуществления предпринимательской деятельности, и (или) путем обращения гражданина в центр занятости населения для получения меры государственной поддержки в сфере занятости населения по профессиональной ориентации, в случае если гражданину необходимо пройти профессиональное обучение, получить дополнительное профессиональное образование.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r>
        <w:t>31. Центр занятости населения не позднее 1 рабочего дня после даты проведения индивидуального или группового мероприятия, назначенного гражданину в рамках сервиса "Навыки предпринимателя", связывается с предпринимателем, у которого проводилось соответствующее мероприятие, по телефону или с использованием электронной связи, в том числе через информационно-коммуникационную сеть "Интернет", с целью подтверждения прохождения гражданином мероприятия.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32. Организация профессиональной ориентации, профессионального обучения, дополнительного профессионального образования гражданина осуществляется в порядке, предусмотренном соответствующими стандартами деятельности органов службы занятости по осуществлению полномочий в сфере занятости населения.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t>Предоставление меры поддержки приостанавливается с момента наступления срока прохождения гражданином профессиональной ориентации, указанного в индивидуальном плане, до дня завершения гражданином обучения или до дня прекращения предоставления меры государственной поддержки в сфере занятости населения по профессиональной ориентации или по профессиональному обучению, дополнительному профессиональному образованию.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33. Центр занятости населения в срок не позднее 3 рабочих дней со дня завершения последнего мероприятия, предусмотренного заключением о предоставлении гражданину сервиса "Предпринимательский потенциал":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1" w:name="P186"/>
      <w:bookmarkEnd w:id="11"/>
      <w:r>
        <w:t xml:space="preserve">а) формирует и направляет гражданину </w:t>
      </w:r>
      <w:hyperlink w:anchor="P403">
        <w:r>
          <w:rPr>
            <w:color w:val="0000FF"/>
          </w:rPr>
          <w:t>заключение</w:t>
        </w:r>
      </w:hyperlink>
      <w:r>
        <w:t xml:space="preserve"> о предоставлении гражданину сервиса "Навыки предпринимателя" (рекомендуемый образец приведен в приложении N 2 к настоящему Стандарту);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2" w:name="P187"/>
      <w:bookmarkEnd w:id="12"/>
      <w:proofErr w:type="gramStart"/>
      <w:r>
        <w:t>б) направляет гражданину уведомление, содержащее предложение после ознакомления с заключением о предоставлении сервиса "Навыки предпринимателя" принять решение о целесообразности или нецелесообразности осуществления предпринимательской деятельности, в том числе о необходимости оказания гражданину единовременной финансовой помощи в порядке, предусмотренном нормативным правовым актом субъекта Российской Федерации, и направить с использованием единой цифровой платформы информацию о принятом решении в центр занятости населения вместе с</w:t>
      </w:r>
      <w:proofErr w:type="gramEnd"/>
      <w:r>
        <w:t xml:space="preserve"> </w:t>
      </w:r>
      <w:proofErr w:type="gramStart"/>
      <w:r>
        <w:t>информацией о планируемой форме осуществления предпринимательской деятельности (государственная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налоговом органе в качестве плательщика налога на профессиональный доход) и о виде экономической деятельности в течение 3 календарных дней со дня направления центром занятости населения уведомления.</w:t>
      </w:r>
      <w:proofErr w:type="gramEnd"/>
    </w:p>
    <w:p w:rsidR="00B36889" w:rsidRDefault="00B36889">
      <w:pPr>
        <w:pStyle w:val="ConsPlusNormal"/>
        <w:spacing w:before="220"/>
        <w:ind w:firstLine="540"/>
        <w:jc w:val="both"/>
      </w:pPr>
      <w:bookmarkStart w:id="13" w:name="P188"/>
      <w:bookmarkEnd w:id="13"/>
      <w:r>
        <w:t>34. Центр занятости населения не позднее 1 рабочего дня со дня наступления соответствующего срока фиксирует на единой цифровой платформе: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непрохождение гражданином мероприятия в срок, предусмотренный заключением о результатах предоставления сервиса "Предпринимательский потенциал";</w:t>
      </w:r>
    </w:p>
    <w:p w:rsidR="00B36889" w:rsidRDefault="00B36889">
      <w:pPr>
        <w:pStyle w:val="ConsPlusNormal"/>
        <w:spacing w:before="220"/>
        <w:ind w:firstLine="540"/>
        <w:jc w:val="both"/>
      </w:pPr>
      <w:proofErr w:type="gramStart"/>
      <w:r>
        <w:t>б) необращение гражданина в центр занятости населения за получением меры государственной поддержки в сфере занятости по профессиональной ориентации в срок, предусмотренный индивидуальным планом, или прекращение предоставления меры государственной поддержки по профессиональной ориентации в соответствии со стандартом деятельности органов службы занятости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</w:t>
      </w:r>
      <w:proofErr w:type="gramEnd"/>
      <w:r>
        <w:t xml:space="preserve">, прохождения профессионального обучения, получения дополнительного </w:t>
      </w:r>
      <w:r>
        <w:lastRenderedPageBreak/>
        <w:t>профессионального образования &lt;8&gt;;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1 статьи 16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>в) неподачу гражданином заявления на обучение в срок, предусмотренный индивидуальным планом, или прекращение предоставления меры государственной поддержки по профессиональному обучению, дополнительному профессиональному образованию в соответствии со стандартом деятельности по осуществлению полномочия в сфере занятости населения по организации профессионального обучения, дополнительного профессионального образования безработных граждан, включая обучение в другой местности;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г) непредставление гражданином решения о целесообразности или нецелесообразности осуществления предпринимательской деятельности в срок, указанный в </w:t>
      </w:r>
      <w:hyperlink w:anchor="P187">
        <w:r>
          <w:rPr>
            <w:color w:val="0000FF"/>
          </w:rPr>
          <w:t>подпункте "б" пункта 33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35. В случаях, указанных в </w:t>
      </w:r>
      <w:hyperlink w:anchor="P188">
        <w:r>
          <w:rPr>
            <w:color w:val="0000FF"/>
          </w:rPr>
          <w:t>пункте 34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уведомление в срок не позднее следующего рабочего дня со дня прекращения меры поддержки. Одновременно с указанным уведомлением центр занятости населения направляет гражданину заключение о предоставлении сервиса "Навыки предпринимателя", содержащее информацию о мероприятиях, пройденных гражданином, до дня прекращения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4" w:name="P197"/>
      <w:bookmarkEnd w:id="14"/>
      <w:r>
        <w:t xml:space="preserve">36. Результатом предоставления сервиса "Навыки предпринимателя" является заключение о предоставлении сервиса "Навыки предпринимателя",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186">
        <w:r>
          <w:rPr>
            <w:color w:val="0000FF"/>
          </w:rPr>
          <w:t>подпунктом "а" пункта 33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37. В случае получения от гражданина информации о принятом </w:t>
      </w:r>
      <w:proofErr w:type="gramStart"/>
      <w:r>
        <w:t>решении</w:t>
      </w:r>
      <w:proofErr w:type="gramEnd"/>
      <w:r>
        <w:t xml:space="preserve"> о нецелесообразности осуществления предпринимательской деятельности либо непредставление гражданином решения о целесообразности или нецелесообразности осуществления предпринимательской деятельности в срок, указанный в </w:t>
      </w:r>
      <w:hyperlink w:anchor="P187">
        <w:r>
          <w:rPr>
            <w:color w:val="0000FF"/>
          </w:rPr>
          <w:t>подпункте "б" пункта 33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38. Основанием для начала предоставления сервиса "Предпринимательский старт" является получение от гражданина информации о принятом </w:t>
      </w:r>
      <w:proofErr w:type="gramStart"/>
      <w:r>
        <w:t>решении</w:t>
      </w:r>
      <w:proofErr w:type="gramEnd"/>
      <w:r>
        <w:t xml:space="preserve"> о целесообразности осуществления предпринимательской деятельности.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39. Центр занятости населения в срок не позднее 2 рабочих дней со дня получения от гражданина информации о принятом </w:t>
      </w:r>
      <w:proofErr w:type="gramStart"/>
      <w:r>
        <w:t>решении</w:t>
      </w:r>
      <w:proofErr w:type="gramEnd"/>
      <w:r>
        <w:t xml:space="preserve"> о целесообразности осуществления предпринимательской деятельности направляет на адрес электронной почты гражданина, указанный в личном деле гражданина, формируемом в электронной форме в соответствии со </w:t>
      </w:r>
      <w:hyperlink r:id="rId19">
        <w:r>
          <w:rPr>
            <w:color w:val="0000FF"/>
          </w:rPr>
          <w:t>статьей 21</w:t>
        </w:r>
      </w:hyperlink>
      <w:r>
        <w:t xml:space="preserve"> Федерального закона N 565-ФЗ: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форму бизнес-плана, утвержденную центром занятости населения (рекомендуемый образец формы приведен в технологической карте), информационные и справочные материалы для подготовки бизнес-плана по вопросам организации предпринимательской деятельности, а также информацию по вопросам подготовки бизнес-плана, технико-экономического обоснования бизнес-плана и об основных требованиях, предъявляемых к структуре и содержанию бизнес-плана (далее - информационные и справочные материалы);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информационно-телекоммуникационной сети "Интернет";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>информацию 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 (финансовой, имущественной, информационной и консультационной), о направлениях деятельности таких организаций и учреждений, местах их нахождения, номерах телефонов для справок, адресах официальных сайтов в информационно-телекоммуникационной сети "Интернет".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Центр занятости населения фиксирует на единой цифровой платформе перечень направленных гражданину информационных и справочных материалов, дату их направления, о чем гражданину направляется соответствующее уведомление в срок не позднее следующего рабочего дня со дня направления гражданину информационных и справочных материалов.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40. Центр занятости населения информирует гражданина: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5" w:name="P206"/>
      <w:bookmarkEnd w:id="15"/>
      <w:r>
        <w:t>о необходимости представить подготовленный бизнес-план по форме, утвержденной центром занятости населения, в срок, установленный центром занятости населения, который не должен превышать 30 календарных дней со дня направления центром занятости населения информационных и справочных материалов, а также о способе представления разработанного бизнес-плана;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о правовых последствиях, предусмотренных </w:t>
      </w:r>
      <w:hyperlink w:anchor="P94">
        <w:r>
          <w:rPr>
            <w:color w:val="0000FF"/>
          </w:rPr>
          <w:t>пунктом 13</w:t>
        </w:r>
      </w:hyperlink>
      <w:r>
        <w:t xml:space="preserve"> настоящего Стандарта, непредставления бизнес-плана в срок, установленный в </w:t>
      </w:r>
      <w:hyperlink w:anchor="P206">
        <w:r>
          <w:rPr>
            <w:color w:val="0000FF"/>
          </w:rPr>
          <w:t>абзаце втором</w:t>
        </w:r>
      </w:hyperlink>
      <w:r>
        <w:t xml:space="preserve"> настоящего пункта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направлении гражданину информационных и справочных материалов. Указанное уведомление также содержит ссылку на сайт в информационно-телекоммуникационной сети "Интернет", на котором размещены форма бизнес-плана, информационные и справочные материалы.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41. Непредставление гражданином бизнес-плана в срок, указанный в уведомлении о направлении гражданину информационных и справочных материалов,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Центр занятости населения в срок не позднее 2 рабочих дней со дня получения от гражданина бизнес-плана рассматривает его на предмет соответствия основным требованиям, предъявляемым к его структуре и содержанию (с привлечением при необходимости организаций и учреждений, входящих в инфраструктуру поддержки субъектов малого и среднего предпринимательства, или специалистов в области поддержки субъектов малого и среднего предпринимательства, обладающих необходимыми знаниями и опытом</w:t>
      </w:r>
      <w:proofErr w:type="gramEnd"/>
      <w:r>
        <w:t xml:space="preserve"> работы), и фиксирует на единой цифровой платформе результат рассмотрения бизнес-плана. Результатом рассмотрения центром занятости населения бизнес-плана является принятие решения о соответствии бизнес-плана основным требованиям, предъявляемым к его структуре и содержанию, или о необходимости его доработки с указанием перечня замечаний, которые необходимо устранить гражданину.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43. Центр занятости населения в день принятия решения о необходимости доработки бизнес-плана направляет гражданину с использованием единой цифровой платформы уведомление, содержащее: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6" w:name="P212"/>
      <w:bookmarkEnd w:id="16"/>
      <w:r>
        <w:t>а) информацию о необходимости доработать бизнес-план и направить доработанный бизнес-план в центр занятости населения в срок не позднее 8 календарных дней со дня направления центром занятости уведомления;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перечень замечаний, которые необходимо устранить при доработке бизнес-плана.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44. Непредставление гражданином доработанного бизнес-плана в срок, установленный в </w:t>
      </w:r>
      <w:hyperlink w:anchor="P212">
        <w:r>
          <w:rPr>
            <w:color w:val="0000FF"/>
          </w:rPr>
          <w:t>подпункте "а" пункта 43</w:t>
        </w:r>
      </w:hyperlink>
      <w:r>
        <w:t xml:space="preserve"> настоящего Стандарта,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</w:t>
      </w:r>
      <w:r>
        <w:lastRenderedPageBreak/>
        <w:t>рабочего дня со дня прекращения предоставления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При соответствии бизнес-плана основным требованиям, предъявляемым к его структуре и содержанию, центр занятости населения осуществляет рассмотрение бизнес-плана или направляет бизнес-план на рассмотрение органу, уполномоченному на рассмотрение бизнес-плана исполнительным органом власти субъекта Российской Федерации, осуществляющим полномочия в сфере занятости населения, о чем центр занятости населения направляет гражданину соответствующее уведомление в срок не позднее следующего рабочего дня со дня направления бизнес-плана на</w:t>
      </w:r>
      <w:proofErr w:type="gramEnd"/>
      <w:r>
        <w:t xml:space="preserve"> рассмотрение. Указанное уведомление содержит срок рассмотрения бизнес-плана гражданина.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Гражданин имеет право принять участие в рассмотрении его бизнес-плана в дистанционной форме в режиме видео-конференц-связи или очно по месту рассмотрения бизнес-плана.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46. В случае если по результатам рассмотрения бизнес-плана гражданина принято решение о необходимости доработки бизнес-плана, центр занятости населения направляет гражданину с использованием единой цифровой платформы уведомление, содержащее: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7" w:name="P218"/>
      <w:bookmarkEnd w:id="17"/>
      <w:r>
        <w:t>а) информацию о необходимости доработать бизнес-план по замечаниям, сформированным по результатам рассмотрения бизнес-плана, и направить доработанный бизнес-план в центр занятости населения в срок не позднее 10 календарных дней со дня направления центром занятости населения уведомления;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б) перечень замечаний, сформированных по результатам рассмотрения бизнес-плана, которые необходимо устранить при доработке бизнес-плана.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47. Непредставление гражданином доработанного бизнес-плана в срок, установленный в </w:t>
      </w:r>
      <w:hyperlink w:anchor="P218">
        <w:r>
          <w:rPr>
            <w:color w:val="0000FF"/>
          </w:rPr>
          <w:t>подпункте "а" пункта 46</w:t>
        </w:r>
      </w:hyperlink>
      <w:r>
        <w:t xml:space="preserve"> настоящего Стандарта, фиксируется центром занятости населения на единой цифровой платформе.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48. Центр занятости населения в срок не позднее следующего рабочего дня после принятия решения о согласовании бизнес-плана и рекомендаций о предоставлении гражданину единовременной финансовой помощи (далее - решение):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а) вносит сведения о решении на единую цифровую платформу;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8" w:name="P223"/>
      <w:bookmarkEnd w:id="18"/>
      <w:r>
        <w:t xml:space="preserve">б) направляет гражданину </w:t>
      </w:r>
      <w:hyperlink w:anchor="P482">
        <w:r>
          <w:rPr>
            <w:color w:val="0000FF"/>
          </w:rPr>
          <w:t>заключение</w:t>
        </w:r>
      </w:hyperlink>
      <w:r>
        <w:t xml:space="preserve"> о предоставлении гражданину сервиса "Предпринимательский старт" (рекомендуемый образец приведен в приложении N 3 к настоящему Стандарту), </w:t>
      </w:r>
      <w:proofErr w:type="gramStart"/>
      <w:r>
        <w:t>содержащее</w:t>
      </w:r>
      <w:proofErr w:type="gramEnd"/>
      <w:r>
        <w:t xml:space="preserve"> в том числе информацию о том, что гражданину необходимо осуществить государственную регистрацию в качестве индивидуального предпринимателя, создаваемого юридического лица, крестьянского (фермерского) хозяйства, или постановку на учет физического лица в налоговом органе в качестве плательщика налога на профессиональный доход (далее - государственная регистрация) не позднее 30 календарных дней со дня принятия решения.</w:t>
      </w:r>
    </w:p>
    <w:p w:rsidR="00B36889" w:rsidRDefault="00B36889">
      <w:pPr>
        <w:pStyle w:val="ConsPlusNormal"/>
        <w:spacing w:before="220"/>
        <w:ind w:firstLine="540"/>
        <w:jc w:val="both"/>
      </w:pPr>
      <w:bookmarkStart w:id="19" w:name="P224"/>
      <w:bookmarkEnd w:id="19"/>
      <w:r>
        <w:t xml:space="preserve">49. Результатом предоставления сервиса "Предпринимательский старт" является заключение о предоставлении гражданину сервиса "Предпринимательский старт", сформированное и направленное центром занятости населения гражданину с использованием единой цифровой платформы в соответствии с </w:t>
      </w:r>
      <w:hyperlink w:anchor="P223">
        <w:r>
          <w:rPr>
            <w:color w:val="0000FF"/>
          </w:rPr>
          <w:t>подпунктом "б" пункта 48</w:t>
        </w:r>
      </w:hyperlink>
      <w:r>
        <w:t xml:space="preserve"> настоящего Стандарта.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50. При принятии решения о несогласовании бизнес-плана предоставление меры поддержки прекращается, о чем центр занятости населения направляет гражданину соответствующее уведомление в срок не позднее следующего рабочего дня со дня прекращения предоставления меры поддержки.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51. Центр занятости населения предоставляет гражданину единовременную финансовую помощь. Порядок предоставления единовременной финансовой помощи, а также размер указанной единовременной финансовой помощи устанавливаются нормативным правовым актом субъекта Российской Федерации &lt;9&gt;.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Часть 3 статьи 32</w:t>
        </w:r>
      </w:hyperlink>
      <w:r>
        <w:t xml:space="preserve"> Федерального закона N 565-ФЗ.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Title"/>
        <w:jc w:val="center"/>
        <w:outlineLvl w:val="1"/>
      </w:pPr>
      <w:r>
        <w:t>IV. Показатели исполнения Стандарта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  <w:r>
        <w:t xml:space="preserve">52. </w:t>
      </w:r>
      <w:hyperlink w:anchor="P571">
        <w:proofErr w:type="gramStart"/>
        <w:r>
          <w:rPr>
            <w:color w:val="0000FF"/>
          </w:rPr>
          <w:t>Показатели</w:t>
        </w:r>
      </w:hyperlink>
      <w:r>
        <w:t xml:space="preserve"> исполнения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</w:t>
      </w:r>
      <w:proofErr w:type="gramEnd"/>
      <w:r>
        <w:t xml:space="preserve"> доход, сведения, необходимые для расчета показателей, методика оценки (расчета) показателей предусмотрены в приложении N 4 к настоящему Стандарту.</w:t>
      </w:r>
    </w:p>
    <w:p w:rsidR="00B36889" w:rsidRDefault="00B36889">
      <w:pPr>
        <w:pStyle w:val="ConsPlusNormal"/>
        <w:spacing w:before="220"/>
        <w:ind w:firstLine="540"/>
        <w:jc w:val="both"/>
      </w:pPr>
      <w:r>
        <w:t>53. Расчет показателей осуществляется на единой цифровой платформе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  <w:outlineLvl w:val="1"/>
      </w:pPr>
      <w:r>
        <w:t>Приложение N 1</w:t>
      </w:r>
    </w:p>
    <w:p w:rsidR="00B36889" w:rsidRDefault="00B36889">
      <w:pPr>
        <w:pStyle w:val="ConsPlusNormal"/>
        <w:jc w:val="right"/>
      </w:pPr>
      <w:r>
        <w:t>к Стандарту деятельности органов</w:t>
      </w:r>
    </w:p>
    <w:p w:rsidR="00B36889" w:rsidRDefault="00B36889">
      <w:pPr>
        <w:pStyle w:val="ConsPlusNormal"/>
        <w:jc w:val="right"/>
      </w:pPr>
      <w:r>
        <w:t>службы занятости по осуществлению</w:t>
      </w:r>
    </w:p>
    <w:p w:rsidR="00B36889" w:rsidRDefault="00B36889">
      <w:pPr>
        <w:pStyle w:val="ConsPlusNormal"/>
        <w:jc w:val="right"/>
      </w:pPr>
      <w:r>
        <w:t>полномочия в сфере занятости</w:t>
      </w:r>
    </w:p>
    <w:p w:rsidR="00B36889" w:rsidRDefault="00B36889">
      <w:pPr>
        <w:pStyle w:val="ConsPlusNormal"/>
        <w:jc w:val="right"/>
      </w:pPr>
      <w:r>
        <w:t>населения по содействию началу</w:t>
      </w:r>
    </w:p>
    <w:p w:rsidR="00B36889" w:rsidRDefault="00B36889">
      <w:pPr>
        <w:pStyle w:val="ConsPlusNormal"/>
        <w:jc w:val="right"/>
      </w:pPr>
      <w:r>
        <w:t>осуществления безработными гражданами</w:t>
      </w:r>
    </w:p>
    <w:p w:rsidR="00B36889" w:rsidRDefault="00B36889">
      <w:pPr>
        <w:pStyle w:val="ConsPlusNormal"/>
        <w:jc w:val="right"/>
      </w:pPr>
      <w:r>
        <w:t>предпринимательской и иной приносящей</w:t>
      </w:r>
    </w:p>
    <w:p w:rsidR="00B36889" w:rsidRDefault="00B36889">
      <w:pPr>
        <w:pStyle w:val="ConsPlusNormal"/>
        <w:jc w:val="right"/>
      </w:pPr>
      <w:r>
        <w:t>доход деятельности, включая оказание</w:t>
      </w:r>
    </w:p>
    <w:p w:rsidR="00B36889" w:rsidRDefault="00B36889">
      <w:pPr>
        <w:pStyle w:val="ConsPlusNormal"/>
        <w:jc w:val="right"/>
      </w:pPr>
      <w:r>
        <w:t>им единовременной финансовой помощи</w:t>
      </w:r>
    </w:p>
    <w:p w:rsidR="00B36889" w:rsidRDefault="00B36889">
      <w:pPr>
        <w:pStyle w:val="ConsPlusNormal"/>
        <w:jc w:val="right"/>
      </w:pPr>
      <w:r>
        <w:t>при государственной регистрации</w:t>
      </w:r>
    </w:p>
    <w:p w:rsidR="00B36889" w:rsidRDefault="00B36889">
      <w:pPr>
        <w:pStyle w:val="ConsPlusNormal"/>
        <w:jc w:val="right"/>
      </w:pPr>
      <w:r>
        <w:t xml:space="preserve">в качестве </w:t>
      </w:r>
      <w:proofErr w:type="gramStart"/>
      <w:r>
        <w:t>индивидуального</w:t>
      </w:r>
      <w:proofErr w:type="gramEnd"/>
    </w:p>
    <w:p w:rsidR="00B36889" w:rsidRDefault="00B36889">
      <w:pPr>
        <w:pStyle w:val="ConsPlusNormal"/>
        <w:jc w:val="right"/>
      </w:pPr>
      <w:r>
        <w:t xml:space="preserve">предпринимателя, </w:t>
      </w:r>
      <w:proofErr w:type="gramStart"/>
      <w:r>
        <w:t>государственной</w:t>
      </w:r>
      <w:proofErr w:type="gramEnd"/>
    </w:p>
    <w:p w:rsidR="00B36889" w:rsidRDefault="00B36889">
      <w:pPr>
        <w:pStyle w:val="ConsPlusNormal"/>
        <w:jc w:val="right"/>
      </w:pPr>
      <w:r>
        <w:t xml:space="preserve">регистрации </w:t>
      </w:r>
      <w:proofErr w:type="gramStart"/>
      <w:r>
        <w:t>создаваемого</w:t>
      </w:r>
      <w:proofErr w:type="gramEnd"/>
      <w:r>
        <w:t xml:space="preserve"> юридического</w:t>
      </w:r>
    </w:p>
    <w:p w:rsidR="00B36889" w:rsidRDefault="00B36889">
      <w:pPr>
        <w:pStyle w:val="ConsPlusNormal"/>
        <w:jc w:val="right"/>
      </w:pPr>
      <w:r>
        <w:t>лица, государственной регистрации</w:t>
      </w:r>
    </w:p>
    <w:p w:rsidR="00B36889" w:rsidRDefault="00B36889">
      <w:pPr>
        <w:pStyle w:val="ConsPlusNormal"/>
        <w:jc w:val="right"/>
      </w:pPr>
      <w:r>
        <w:t>крестьянского (фермерского) хозяйства,</w:t>
      </w:r>
    </w:p>
    <w:p w:rsidR="00B36889" w:rsidRDefault="00B36889">
      <w:pPr>
        <w:pStyle w:val="ConsPlusNormal"/>
        <w:jc w:val="right"/>
      </w:pPr>
      <w:r>
        <w:t>постановке на учет физического лица</w:t>
      </w:r>
    </w:p>
    <w:p w:rsidR="00B36889" w:rsidRDefault="00B36889">
      <w:pPr>
        <w:pStyle w:val="ConsPlusNormal"/>
        <w:jc w:val="right"/>
      </w:pPr>
      <w:r>
        <w:t>в налоговом органе в качестве</w:t>
      </w:r>
    </w:p>
    <w:p w:rsidR="00B36889" w:rsidRDefault="00B36889">
      <w:pPr>
        <w:pStyle w:val="ConsPlusNormal"/>
        <w:jc w:val="right"/>
      </w:pPr>
      <w:r>
        <w:t xml:space="preserve">плательщика налога на </w:t>
      </w:r>
      <w:proofErr w:type="gramStart"/>
      <w:r>
        <w:t>профессиональный</w:t>
      </w:r>
      <w:proofErr w:type="gramEnd"/>
    </w:p>
    <w:p w:rsidR="00B36889" w:rsidRDefault="00B36889">
      <w:pPr>
        <w:pStyle w:val="ConsPlusNormal"/>
        <w:jc w:val="right"/>
      </w:pPr>
      <w:r>
        <w:t xml:space="preserve">доход,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36889" w:rsidRDefault="00B36889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B36889" w:rsidRDefault="00B36889">
      <w:pPr>
        <w:pStyle w:val="ConsPlusNormal"/>
        <w:jc w:val="right"/>
      </w:pPr>
      <w:r>
        <w:t>защиты Российской Федерации</w:t>
      </w:r>
    </w:p>
    <w:p w:rsidR="00B36889" w:rsidRDefault="00B36889">
      <w:pPr>
        <w:pStyle w:val="ConsPlusNormal"/>
        <w:jc w:val="right"/>
      </w:pPr>
      <w:r>
        <w:t>от 6 декабря 2024 г. N 673н</w:t>
      </w:r>
    </w:p>
    <w:p w:rsidR="00B36889" w:rsidRDefault="00B36889">
      <w:pPr>
        <w:pStyle w:val="ConsPlusNormal"/>
        <w:jc w:val="right"/>
      </w:pPr>
    </w:p>
    <w:p w:rsidR="00B36889" w:rsidRDefault="00B36889">
      <w:pPr>
        <w:pStyle w:val="ConsPlusNormal"/>
        <w:jc w:val="right"/>
      </w:pPr>
      <w:r>
        <w:t>Рекомендуемый образец</w:t>
      </w:r>
    </w:p>
    <w:p w:rsidR="00B36889" w:rsidRDefault="00B3688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bookmarkStart w:id="20" w:name="P264"/>
            <w:bookmarkEnd w:id="20"/>
            <w:r>
              <w:t>Заключение</w:t>
            </w:r>
          </w:p>
          <w:p w:rsidR="00B36889" w:rsidRDefault="00B36889">
            <w:pPr>
              <w:pStyle w:val="ConsPlusNormal"/>
              <w:jc w:val="center"/>
            </w:pPr>
            <w:r>
              <w:t>о предоставлении гражданину сервиса "Предпринимательский потенциал"</w:t>
            </w:r>
          </w:p>
        </w:tc>
      </w:tr>
    </w:tbl>
    <w:p w:rsidR="00B36889" w:rsidRDefault="00B3688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lastRenderedPageBreak/>
              <w:t>(фамилия, имя, отчество (при наличии) гражданина)</w:t>
            </w: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предоставлен сервис "Предпринимательский потенциал".</w:t>
            </w:r>
          </w:p>
          <w:p w:rsidR="00B36889" w:rsidRDefault="00B36889">
            <w:pPr>
              <w:pStyle w:val="ConsPlusNormal"/>
              <w:ind w:firstLine="567"/>
              <w:jc w:val="both"/>
            </w:pPr>
            <w:r>
              <w:t>В результате предоставления сервиса:</w:t>
            </w:r>
          </w:p>
          <w:p w:rsidR="00B36889" w:rsidRDefault="00B36889">
            <w:pPr>
              <w:pStyle w:val="ConsPlusNormal"/>
              <w:ind w:firstLine="567"/>
              <w:jc w:val="both"/>
            </w:pPr>
            <w:r>
              <w:t>а) проведено: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455"/>
        <w:gridCol w:w="1388"/>
        <w:gridCol w:w="1170"/>
        <w:gridCol w:w="1376"/>
      </w:tblGrid>
      <w:tr w:rsidR="00B36889">
        <w:tc>
          <w:tcPr>
            <w:tcW w:w="675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5" w:type="dxa"/>
          </w:tcPr>
          <w:p w:rsidR="00B36889" w:rsidRDefault="00B3688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88" w:type="dxa"/>
          </w:tcPr>
          <w:p w:rsidR="00B36889" w:rsidRDefault="00B36889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1170" w:type="dxa"/>
          </w:tcPr>
          <w:p w:rsidR="00B36889" w:rsidRDefault="00B36889">
            <w:pPr>
              <w:pStyle w:val="ConsPlusNormal"/>
              <w:jc w:val="center"/>
            </w:pPr>
            <w:r>
              <w:t>Форма проведения</w:t>
            </w:r>
          </w:p>
        </w:tc>
        <w:tc>
          <w:tcPr>
            <w:tcW w:w="1376" w:type="dxa"/>
          </w:tcPr>
          <w:p w:rsidR="00B36889" w:rsidRDefault="00B36889">
            <w:pPr>
              <w:pStyle w:val="ConsPlusNormal"/>
              <w:jc w:val="center"/>
            </w:pPr>
            <w:r>
              <w:t>Выявлено (рекомендовано)</w:t>
            </w:r>
          </w:p>
        </w:tc>
      </w:tr>
      <w:tr w:rsidR="00B36889">
        <w:tc>
          <w:tcPr>
            <w:tcW w:w="675" w:type="dxa"/>
          </w:tcPr>
          <w:p w:rsidR="00B36889" w:rsidRDefault="00B368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55" w:type="dxa"/>
          </w:tcPr>
          <w:p w:rsidR="00B36889" w:rsidRDefault="00B36889">
            <w:pPr>
              <w:pStyle w:val="ConsPlusNormal"/>
              <w:jc w:val="both"/>
            </w:pPr>
            <w:r>
              <w:t>Тестирование с целью определения наличия способностей и готовности гражданина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</w:t>
            </w:r>
          </w:p>
        </w:tc>
        <w:tc>
          <w:tcPr>
            <w:tcW w:w="1388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170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376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675" w:type="dxa"/>
          </w:tcPr>
          <w:p w:rsidR="00B36889" w:rsidRDefault="00B36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B36889" w:rsidRDefault="00B36889">
            <w:pPr>
              <w:pStyle w:val="ConsPlusNormal"/>
              <w:jc w:val="both"/>
            </w:pPr>
            <w:r>
              <w:t>Беседа в целях оценки степени готовности гражданина к осуществлению предпринимательской деятельности</w:t>
            </w:r>
          </w:p>
        </w:tc>
        <w:tc>
          <w:tcPr>
            <w:tcW w:w="1388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170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376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675" w:type="dxa"/>
          </w:tcPr>
          <w:p w:rsidR="00B36889" w:rsidRDefault="00B368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B36889" w:rsidRDefault="00B36889">
            <w:pPr>
              <w:pStyle w:val="ConsPlusNormal"/>
              <w:jc w:val="both"/>
            </w:pPr>
            <w:r>
              <w:t>Информирование по вопросам осуществления предпринимательской деятельности, о порядке получения меры государственной поддержки</w:t>
            </w:r>
          </w:p>
        </w:tc>
        <w:tc>
          <w:tcPr>
            <w:tcW w:w="1388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170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376" w:type="dxa"/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5"/>
        <w:gridCol w:w="8310"/>
      </w:tblGrid>
      <w:tr w:rsidR="00B36889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б) рекомендовано:</w:t>
            </w:r>
          </w:p>
        </w:tc>
      </w:tr>
      <w:tr w:rsidR="00B36889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Открытие собственного дела нецелесообразно</w:t>
            </w:r>
          </w:p>
        </w:tc>
      </w:tr>
      <w:tr w:rsidR="00B36889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Открытие собственного дела целесообразно</w:t>
            </w:r>
          </w:p>
        </w:tc>
      </w:tr>
      <w:tr w:rsidR="00B36889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B36889" w:rsidRDefault="00B36889">
            <w:pPr>
              <w:pStyle w:val="ConsPlusNormal"/>
              <w:jc w:val="both"/>
            </w:pPr>
          </w:p>
        </w:tc>
        <w:tc>
          <w:tcPr>
            <w:tcW w:w="8310" w:type="dxa"/>
            <w:tcBorders>
              <w:top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left="170"/>
              <w:jc w:val="both"/>
            </w:pPr>
            <w:r>
              <w:t>Открытие собственного дела целесообразно при условии обязательного прохождения профессионального обучения (дополнительного профессионального образования) в рамках сервиса "Навыки предпринимателя"</w:t>
            </w:r>
          </w:p>
        </w:tc>
      </w:tr>
      <w:tr w:rsidR="00B36889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в) зафиксировано:</w:t>
            </w:r>
          </w:p>
        </w:tc>
      </w:tr>
      <w:tr w:rsidR="00B36889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Предварительное решение об открытии собственного дела:</w:t>
            </w:r>
          </w:p>
        </w:tc>
      </w:tr>
      <w:tr w:rsidR="00B36889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Готовность к открытию собственного дела</w:t>
            </w:r>
          </w:p>
        </w:tc>
      </w:tr>
      <w:tr w:rsidR="00B36889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Отсутствие готовности к открытию собственного дела</w:t>
            </w:r>
          </w:p>
        </w:tc>
      </w:tr>
    </w:tbl>
    <w:p w:rsidR="00B36889" w:rsidRDefault="00B36889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5"/>
        <w:gridCol w:w="8310"/>
      </w:tblGrid>
      <w:tr w:rsidR="00B36889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Предварительные сведения о необходимости получения единовременной финансовой помощи в порядке, предусмотренном нормативным правовым актом субъекта Российской Федерации (заполняется при готовности к открытию собственного дела):</w:t>
            </w:r>
          </w:p>
        </w:tc>
      </w:tr>
      <w:tr w:rsidR="00B36889">
        <w:tblPrEx>
          <w:tblBorders>
            <w:insideV w:val="nil"/>
          </w:tblBorders>
        </w:tblPrEx>
        <w:tc>
          <w:tcPr>
            <w:tcW w:w="735" w:type="dxa"/>
            <w:gridSpan w:val="2"/>
            <w:tcBorders>
              <w:top w:val="nil"/>
              <w:bottom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nil"/>
              <w:bottom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Единовременная финансовая помощь необходима</w:t>
            </w:r>
          </w:p>
        </w:tc>
      </w:tr>
      <w:tr w:rsidR="00B36889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B36889" w:rsidRDefault="00B36889">
            <w:pPr>
              <w:pStyle w:val="ConsPlusNormal"/>
              <w:jc w:val="both"/>
            </w:pPr>
          </w:p>
        </w:tc>
        <w:tc>
          <w:tcPr>
            <w:tcW w:w="8310" w:type="dxa"/>
            <w:tcBorders>
              <w:top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 xml:space="preserve">Необходимость получения единовременной финансовой помощи отсутствует (заполняется, в том числе, в случае если в субъекте Российской Федерации </w:t>
            </w:r>
            <w:r>
              <w:lastRenderedPageBreak/>
              <w:t>единовременная финансовая помощь не предоставляется)</w:t>
            </w:r>
          </w:p>
        </w:tc>
      </w:tr>
    </w:tbl>
    <w:p w:rsidR="00B36889" w:rsidRDefault="00B3688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Предварительные сведения о планируемой регистрации собственного дела (заполняется при необходимости):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27"/>
        <w:gridCol w:w="3511"/>
      </w:tblGrid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7" w:type="dxa"/>
          </w:tcPr>
          <w:p w:rsidR="00B36889" w:rsidRDefault="00B36889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3511" w:type="dxa"/>
          </w:tcPr>
          <w:p w:rsidR="00B36889" w:rsidRDefault="00B36889">
            <w:pPr>
              <w:pStyle w:val="ConsPlusNormal"/>
              <w:jc w:val="center"/>
            </w:pPr>
            <w:r>
              <w:t>Выбрано</w:t>
            </w:r>
          </w:p>
        </w:tc>
      </w:tr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27" w:type="dxa"/>
          </w:tcPr>
          <w:p w:rsidR="00B36889" w:rsidRDefault="00B36889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511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27" w:type="dxa"/>
          </w:tcPr>
          <w:p w:rsidR="00B36889" w:rsidRDefault="00B36889">
            <w:pPr>
              <w:pStyle w:val="ConsPlusNormal"/>
            </w:pPr>
            <w:r>
              <w:t>Вид деятельности</w:t>
            </w:r>
          </w:p>
        </w:tc>
        <w:tc>
          <w:tcPr>
            <w:tcW w:w="3511" w:type="dxa"/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г) назначены дополнительные сервисы:</w:t>
            </w:r>
          </w:p>
          <w:p w:rsidR="00B36889" w:rsidRDefault="00B36889">
            <w:pPr>
              <w:pStyle w:val="ConsPlusNormal"/>
              <w:ind w:firstLine="567"/>
              <w:jc w:val="both"/>
            </w:pPr>
            <w:r>
              <w:t>"Навыки предпринимателя":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68"/>
        <w:gridCol w:w="2165"/>
        <w:gridCol w:w="2605"/>
      </w:tblGrid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8" w:type="dxa"/>
          </w:tcPr>
          <w:p w:rsidR="00B36889" w:rsidRDefault="00B3688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</w:tcPr>
          <w:p w:rsidR="00B36889" w:rsidRDefault="00B36889">
            <w:pPr>
              <w:pStyle w:val="ConsPlusNormal"/>
              <w:jc w:val="center"/>
            </w:pPr>
            <w:r>
              <w:t>Форма и место проведения</w:t>
            </w:r>
          </w:p>
        </w:tc>
        <w:tc>
          <w:tcPr>
            <w:tcW w:w="2605" w:type="dxa"/>
          </w:tcPr>
          <w:p w:rsidR="00B36889" w:rsidRDefault="00B36889">
            <w:pPr>
              <w:pStyle w:val="ConsPlusNormal"/>
              <w:jc w:val="center"/>
            </w:pPr>
            <w:r>
              <w:t>Дата и время мероприятия</w:t>
            </w:r>
          </w:p>
        </w:tc>
      </w:tr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8" w:type="dxa"/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165" w:type="dxa"/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05" w:type="dxa"/>
          </w:tcPr>
          <w:p w:rsidR="00B36889" w:rsidRDefault="00B36889">
            <w:pPr>
              <w:pStyle w:val="ConsPlusNormal"/>
              <w:jc w:val="center"/>
            </w:pPr>
          </w:p>
        </w:tc>
      </w:tr>
      <w:tr w:rsidR="00B36889">
        <w:tc>
          <w:tcPr>
            <w:tcW w:w="907" w:type="dxa"/>
          </w:tcPr>
          <w:p w:rsidR="00B36889" w:rsidRDefault="00B36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8" w:type="dxa"/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165" w:type="dxa"/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05" w:type="dxa"/>
          </w:tcPr>
          <w:p w:rsidR="00B36889" w:rsidRDefault="00B36889">
            <w:pPr>
              <w:pStyle w:val="ConsPlusNormal"/>
              <w:jc w:val="center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"Предпринимательский старт":</w:t>
            </w:r>
          </w:p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Назначен</w:t>
            </w:r>
          </w:p>
        </w:tc>
      </w:tr>
      <w:tr w:rsidR="00B36889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назначен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Персональные рекомендации:</w:t>
            </w: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340"/>
        <w:gridCol w:w="1347"/>
        <w:gridCol w:w="340"/>
        <w:gridCol w:w="2662"/>
      </w:tblGrid>
      <w:tr w:rsidR="00B36889"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  <w:outlineLvl w:val="1"/>
      </w:pPr>
      <w:r>
        <w:t>Приложение N 2</w:t>
      </w:r>
    </w:p>
    <w:p w:rsidR="00B36889" w:rsidRDefault="00B36889">
      <w:pPr>
        <w:pStyle w:val="ConsPlusNormal"/>
        <w:jc w:val="right"/>
      </w:pPr>
      <w:r>
        <w:t>к Стандарту деятельности органов</w:t>
      </w:r>
    </w:p>
    <w:p w:rsidR="00B36889" w:rsidRDefault="00B36889">
      <w:pPr>
        <w:pStyle w:val="ConsPlusNormal"/>
        <w:jc w:val="right"/>
      </w:pPr>
      <w:r>
        <w:t>службы занятости по осуществлению</w:t>
      </w:r>
    </w:p>
    <w:p w:rsidR="00B36889" w:rsidRDefault="00B36889">
      <w:pPr>
        <w:pStyle w:val="ConsPlusNormal"/>
        <w:jc w:val="right"/>
      </w:pPr>
      <w:r>
        <w:t>полномочия в сфере занятости</w:t>
      </w:r>
    </w:p>
    <w:p w:rsidR="00B36889" w:rsidRDefault="00B36889">
      <w:pPr>
        <w:pStyle w:val="ConsPlusNormal"/>
        <w:jc w:val="right"/>
      </w:pPr>
      <w:r>
        <w:t>населения по содействию началу</w:t>
      </w:r>
    </w:p>
    <w:p w:rsidR="00B36889" w:rsidRDefault="00B36889">
      <w:pPr>
        <w:pStyle w:val="ConsPlusNormal"/>
        <w:jc w:val="right"/>
      </w:pPr>
      <w:r>
        <w:t>осуществления безработными гражданами</w:t>
      </w:r>
    </w:p>
    <w:p w:rsidR="00B36889" w:rsidRDefault="00B36889">
      <w:pPr>
        <w:pStyle w:val="ConsPlusNormal"/>
        <w:jc w:val="right"/>
      </w:pPr>
      <w:r>
        <w:t>предпринимательской и иной приносящей</w:t>
      </w:r>
    </w:p>
    <w:p w:rsidR="00B36889" w:rsidRDefault="00B36889">
      <w:pPr>
        <w:pStyle w:val="ConsPlusNormal"/>
        <w:jc w:val="right"/>
      </w:pPr>
      <w:r>
        <w:t>доход деятельности, включая оказание</w:t>
      </w:r>
    </w:p>
    <w:p w:rsidR="00B36889" w:rsidRDefault="00B36889">
      <w:pPr>
        <w:pStyle w:val="ConsPlusNormal"/>
        <w:jc w:val="right"/>
      </w:pPr>
      <w:r>
        <w:t>им единовременной финансовой помощи</w:t>
      </w:r>
    </w:p>
    <w:p w:rsidR="00B36889" w:rsidRDefault="00B36889">
      <w:pPr>
        <w:pStyle w:val="ConsPlusNormal"/>
        <w:jc w:val="right"/>
      </w:pPr>
      <w:r>
        <w:t>при государственной регистрации</w:t>
      </w:r>
    </w:p>
    <w:p w:rsidR="00B36889" w:rsidRDefault="00B36889">
      <w:pPr>
        <w:pStyle w:val="ConsPlusNormal"/>
        <w:jc w:val="right"/>
      </w:pPr>
      <w:r>
        <w:t xml:space="preserve">в качестве </w:t>
      </w:r>
      <w:proofErr w:type="gramStart"/>
      <w:r>
        <w:t>индивидуального</w:t>
      </w:r>
      <w:proofErr w:type="gramEnd"/>
    </w:p>
    <w:p w:rsidR="00B36889" w:rsidRDefault="00B36889">
      <w:pPr>
        <w:pStyle w:val="ConsPlusNormal"/>
        <w:jc w:val="right"/>
      </w:pPr>
      <w:r>
        <w:t xml:space="preserve">предпринимателя, </w:t>
      </w:r>
      <w:proofErr w:type="gramStart"/>
      <w:r>
        <w:t>государственной</w:t>
      </w:r>
      <w:proofErr w:type="gramEnd"/>
    </w:p>
    <w:p w:rsidR="00B36889" w:rsidRDefault="00B36889">
      <w:pPr>
        <w:pStyle w:val="ConsPlusNormal"/>
        <w:jc w:val="right"/>
      </w:pPr>
      <w:r>
        <w:t xml:space="preserve">регистрации </w:t>
      </w:r>
      <w:proofErr w:type="gramStart"/>
      <w:r>
        <w:t>создаваемого</w:t>
      </w:r>
      <w:proofErr w:type="gramEnd"/>
      <w:r>
        <w:t xml:space="preserve"> юридического</w:t>
      </w:r>
    </w:p>
    <w:p w:rsidR="00B36889" w:rsidRDefault="00B36889">
      <w:pPr>
        <w:pStyle w:val="ConsPlusNormal"/>
        <w:jc w:val="right"/>
      </w:pPr>
      <w:r>
        <w:t>лица, государственной регистрации</w:t>
      </w:r>
    </w:p>
    <w:p w:rsidR="00B36889" w:rsidRDefault="00B36889">
      <w:pPr>
        <w:pStyle w:val="ConsPlusNormal"/>
        <w:jc w:val="right"/>
      </w:pPr>
      <w:r>
        <w:t>крестьянского (фермерского) хозяйства,</w:t>
      </w:r>
    </w:p>
    <w:p w:rsidR="00B36889" w:rsidRDefault="00B36889">
      <w:pPr>
        <w:pStyle w:val="ConsPlusNormal"/>
        <w:jc w:val="right"/>
      </w:pPr>
      <w:r>
        <w:t>постановке на учет физического лица</w:t>
      </w:r>
    </w:p>
    <w:p w:rsidR="00B36889" w:rsidRDefault="00B36889">
      <w:pPr>
        <w:pStyle w:val="ConsPlusNormal"/>
        <w:jc w:val="right"/>
      </w:pPr>
      <w:r>
        <w:t>в налоговом органе в качестве</w:t>
      </w:r>
    </w:p>
    <w:p w:rsidR="00B36889" w:rsidRDefault="00B36889">
      <w:pPr>
        <w:pStyle w:val="ConsPlusNormal"/>
        <w:jc w:val="right"/>
      </w:pPr>
      <w:r>
        <w:t xml:space="preserve">плательщика налога на </w:t>
      </w:r>
      <w:proofErr w:type="gramStart"/>
      <w:r>
        <w:t>профессиональный</w:t>
      </w:r>
      <w:proofErr w:type="gramEnd"/>
    </w:p>
    <w:p w:rsidR="00B36889" w:rsidRDefault="00B36889">
      <w:pPr>
        <w:pStyle w:val="ConsPlusNormal"/>
        <w:jc w:val="right"/>
      </w:pPr>
      <w:r>
        <w:t xml:space="preserve">доход,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36889" w:rsidRDefault="00B36889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B36889" w:rsidRDefault="00B36889">
      <w:pPr>
        <w:pStyle w:val="ConsPlusNormal"/>
        <w:jc w:val="right"/>
      </w:pPr>
      <w:r>
        <w:t>защиты Российской Федерации</w:t>
      </w:r>
    </w:p>
    <w:p w:rsidR="00B36889" w:rsidRDefault="00B36889">
      <w:pPr>
        <w:pStyle w:val="ConsPlusNormal"/>
        <w:jc w:val="right"/>
      </w:pPr>
      <w:r>
        <w:t>от 6 декабря 2024 г. N 673н</w:t>
      </w:r>
    </w:p>
    <w:p w:rsidR="00B36889" w:rsidRDefault="00B36889">
      <w:pPr>
        <w:pStyle w:val="ConsPlusNormal"/>
        <w:jc w:val="right"/>
      </w:pPr>
    </w:p>
    <w:p w:rsidR="00B36889" w:rsidRDefault="00B36889">
      <w:pPr>
        <w:pStyle w:val="ConsPlusNormal"/>
        <w:jc w:val="right"/>
      </w:pPr>
      <w:r>
        <w:t>Рекомендуемый образец</w:t>
      </w:r>
    </w:p>
    <w:p w:rsidR="00B36889" w:rsidRDefault="00B3688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bookmarkStart w:id="21" w:name="P403"/>
            <w:bookmarkEnd w:id="21"/>
            <w:r>
              <w:t>Заключение</w:t>
            </w:r>
          </w:p>
          <w:p w:rsidR="00B36889" w:rsidRDefault="00B36889">
            <w:pPr>
              <w:pStyle w:val="ConsPlusNormal"/>
              <w:jc w:val="center"/>
            </w:pPr>
            <w:r>
              <w:t>о предоставлении гражданину сервиса "Навыки предпринимателя"</w:t>
            </w:r>
          </w:p>
        </w:tc>
      </w:tr>
    </w:tbl>
    <w:p w:rsidR="00B36889" w:rsidRDefault="00B3688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предоставлен сервис "Навыки предпринимателя".</w:t>
            </w: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В результате предоставления сервиса проведено: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4229"/>
        <w:gridCol w:w="2607"/>
        <w:gridCol w:w="1455"/>
      </w:tblGrid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29" w:type="dxa"/>
          </w:tcPr>
          <w:p w:rsidR="00B36889" w:rsidRDefault="00B3688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07" w:type="dxa"/>
          </w:tcPr>
          <w:p w:rsidR="00B36889" w:rsidRDefault="00B36889">
            <w:pPr>
              <w:pStyle w:val="ConsPlusNormal"/>
              <w:jc w:val="center"/>
            </w:pPr>
            <w:r>
              <w:t>Сведения о прохождении и форме проведения</w:t>
            </w:r>
          </w:p>
        </w:tc>
        <w:tc>
          <w:tcPr>
            <w:tcW w:w="1455" w:type="dxa"/>
          </w:tcPr>
          <w:p w:rsidR="00B36889" w:rsidRDefault="00B36889">
            <w:pPr>
              <w:pStyle w:val="ConsPlusNormal"/>
              <w:jc w:val="center"/>
            </w:pPr>
            <w:r>
              <w:t>Рекомендовано</w:t>
            </w: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9" w:type="dxa"/>
          </w:tcPr>
          <w:p w:rsidR="00B36889" w:rsidRDefault="00B36889">
            <w:pPr>
              <w:pStyle w:val="ConsPlusNormal"/>
              <w:jc w:val="both"/>
            </w:pPr>
            <w:r>
              <w:t>Посещение успешных предпринимателей по выбранным (схожим) сферам деятельности</w:t>
            </w:r>
          </w:p>
        </w:tc>
        <w:tc>
          <w:tcPr>
            <w:tcW w:w="2607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455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9" w:type="dxa"/>
          </w:tcPr>
          <w:p w:rsidR="00B36889" w:rsidRDefault="00B36889">
            <w:pPr>
              <w:pStyle w:val="ConsPlusNormal"/>
              <w:jc w:val="both"/>
            </w:pPr>
            <w:r>
              <w:t>Посещение мероприятий "Мой бизнес" иных организаций, входящих в инфраструктуру поддержки малого и среднего предпринимательства</w:t>
            </w:r>
          </w:p>
        </w:tc>
        <w:tc>
          <w:tcPr>
            <w:tcW w:w="2607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455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9" w:type="dxa"/>
          </w:tcPr>
          <w:p w:rsidR="00B36889" w:rsidRDefault="00B36889">
            <w:pPr>
              <w:pStyle w:val="ConsPlusNormal"/>
              <w:jc w:val="both"/>
            </w:pPr>
            <w:proofErr w:type="gramStart"/>
            <w:r>
              <w:t xml:space="preserve">Получение меры государственной поддержки в сфере занятости населения </w:t>
            </w:r>
            <w:r>
              <w:lastRenderedPageBreak/>
              <w:t>по профессиональному обучению (дополнительному профессиональному образованию (при необходимости)</w:t>
            </w:r>
            <w:proofErr w:type="gramEnd"/>
          </w:p>
        </w:tc>
        <w:tc>
          <w:tcPr>
            <w:tcW w:w="2607" w:type="dxa"/>
          </w:tcPr>
          <w:p w:rsidR="00B36889" w:rsidRDefault="00B36889">
            <w:pPr>
              <w:pStyle w:val="ConsPlusNormal"/>
            </w:pPr>
          </w:p>
        </w:tc>
        <w:tc>
          <w:tcPr>
            <w:tcW w:w="1455" w:type="dxa"/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Персональные рекомендации (при наличии):</w:t>
            </w: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340"/>
        <w:gridCol w:w="1347"/>
        <w:gridCol w:w="340"/>
        <w:gridCol w:w="2662"/>
      </w:tblGrid>
      <w:tr w:rsidR="00B36889"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  <w:outlineLvl w:val="1"/>
      </w:pPr>
      <w:r>
        <w:t>Приложение N 3</w:t>
      </w:r>
    </w:p>
    <w:p w:rsidR="00B36889" w:rsidRDefault="00B36889">
      <w:pPr>
        <w:pStyle w:val="ConsPlusNormal"/>
        <w:jc w:val="right"/>
      </w:pPr>
      <w:r>
        <w:t>к Стандарту деятельности органов</w:t>
      </w:r>
    </w:p>
    <w:p w:rsidR="00B36889" w:rsidRDefault="00B36889">
      <w:pPr>
        <w:pStyle w:val="ConsPlusNormal"/>
        <w:jc w:val="right"/>
      </w:pPr>
      <w:r>
        <w:t>службы занятости по осуществлению</w:t>
      </w:r>
    </w:p>
    <w:p w:rsidR="00B36889" w:rsidRDefault="00B36889">
      <w:pPr>
        <w:pStyle w:val="ConsPlusNormal"/>
        <w:jc w:val="right"/>
      </w:pPr>
      <w:r>
        <w:t>полномочия в сфере занятости</w:t>
      </w:r>
    </w:p>
    <w:p w:rsidR="00B36889" w:rsidRDefault="00B36889">
      <w:pPr>
        <w:pStyle w:val="ConsPlusNormal"/>
        <w:jc w:val="right"/>
      </w:pPr>
      <w:r>
        <w:t>населения по содействию началу</w:t>
      </w:r>
    </w:p>
    <w:p w:rsidR="00B36889" w:rsidRDefault="00B36889">
      <w:pPr>
        <w:pStyle w:val="ConsPlusNormal"/>
        <w:jc w:val="right"/>
      </w:pPr>
      <w:r>
        <w:t>осуществления безработными гражданами</w:t>
      </w:r>
    </w:p>
    <w:p w:rsidR="00B36889" w:rsidRDefault="00B36889">
      <w:pPr>
        <w:pStyle w:val="ConsPlusNormal"/>
        <w:jc w:val="right"/>
      </w:pPr>
      <w:r>
        <w:t>предпринимательской и иной приносящей</w:t>
      </w:r>
    </w:p>
    <w:p w:rsidR="00B36889" w:rsidRDefault="00B36889">
      <w:pPr>
        <w:pStyle w:val="ConsPlusNormal"/>
        <w:jc w:val="right"/>
      </w:pPr>
      <w:r>
        <w:t>доход деятельности, включая оказание</w:t>
      </w:r>
    </w:p>
    <w:p w:rsidR="00B36889" w:rsidRDefault="00B36889">
      <w:pPr>
        <w:pStyle w:val="ConsPlusNormal"/>
        <w:jc w:val="right"/>
      </w:pPr>
      <w:r>
        <w:t>им единовременной финансовой помощи</w:t>
      </w:r>
    </w:p>
    <w:p w:rsidR="00B36889" w:rsidRDefault="00B36889">
      <w:pPr>
        <w:pStyle w:val="ConsPlusNormal"/>
        <w:jc w:val="right"/>
      </w:pPr>
      <w:r>
        <w:t>при государственной регистрации</w:t>
      </w:r>
    </w:p>
    <w:p w:rsidR="00B36889" w:rsidRDefault="00B36889">
      <w:pPr>
        <w:pStyle w:val="ConsPlusNormal"/>
        <w:jc w:val="right"/>
      </w:pPr>
      <w:r>
        <w:t xml:space="preserve">в качестве </w:t>
      </w:r>
      <w:proofErr w:type="gramStart"/>
      <w:r>
        <w:t>индивидуального</w:t>
      </w:r>
      <w:proofErr w:type="gramEnd"/>
    </w:p>
    <w:p w:rsidR="00B36889" w:rsidRDefault="00B36889">
      <w:pPr>
        <w:pStyle w:val="ConsPlusNormal"/>
        <w:jc w:val="right"/>
      </w:pPr>
      <w:r>
        <w:t xml:space="preserve">предпринимателя, </w:t>
      </w:r>
      <w:proofErr w:type="gramStart"/>
      <w:r>
        <w:t>государственной</w:t>
      </w:r>
      <w:proofErr w:type="gramEnd"/>
    </w:p>
    <w:p w:rsidR="00B36889" w:rsidRDefault="00B36889">
      <w:pPr>
        <w:pStyle w:val="ConsPlusNormal"/>
        <w:jc w:val="right"/>
      </w:pPr>
      <w:r>
        <w:t xml:space="preserve">регистрации </w:t>
      </w:r>
      <w:proofErr w:type="gramStart"/>
      <w:r>
        <w:t>создаваемого</w:t>
      </w:r>
      <w:proofErr w:type="gramEnd"/>
      <w:r>
        <w:t xml:space="preserve"> юридического</w:t>
      </w:r>
    </w:p>
    <w:p w:rsidR="00B36889" w:rsidRDefault="00B36889">
      <w:pPr>
        <w:pStyle w:val="ConsPlusNormal"/>
        <w:jc w:val="right"/>
      </w:pPr>
      <w:r>
        <w:t>лица, государственной регистрации</w:t>
      </w:r>
    </w:p>
    <w:p w:rsidR="00B36889" w:rsidRDefault="00B36889">
      <w:pPr>
        <w:pStyle w:val="ConsPlusNormal"/>
        <w:jc w:val="right"/>
      </w:pPr>
      <w:r>
        <w:t>крестьянского (фермерского) хозяйства,</w:t>
      </w:r>
    </w:p>
    <w:p w:rsidR="00B36889" w:rsidRDefault="00B36889">
      <w:pPr>
        <w:pStyle w:val="ConsPlusNormal"/>
        <w:jc w:val="right"/>
      </w:pPr>
      <w:r>
        <w:t>постановке на учет физического лица</w:t>
      </w:r>
    </w:p>
    <w:p w:rsidR="00B36889" w:rsidRDefault="00B36889">
      <w:pPr>
        <w:pStyle w:val="ConsPlusNormal"/>
        <w:jc w:val="right"/>
      </w:pPr>
      <w:r>
        <w:t>в налоговом органе в качестве</w:t>
      </w:r>
    </w:p>
    <w:p w:rsidR="00B36889" w:rsidRDefault="00B36889">
      <w:pPr>
        <w:pStyle w:val="ConsPlusNormal"/>
        <w:jc w:val="right"/>
      </w:pPr>
      <w:r>
        <w:t xml:space="preserve">плательщика налога на </w:t>
      </w:r>
      <w:proofErr w:type="gramStart"/>
      <w:r>
        <w:t>профессиональный</w:t>
      </w:r>
      <w:proofErr w:type="gramEnd"/>
    </w:p>
    <w:p w:rsidR="00B36889" w:rsidRDefault="00B36889">
      <w:pPr>
        <w:pStyle w:val="ConsPlusNormal"/>
        <w:jc w:val="right"/>
      </w:pPr>
      <w:r>
        <w:t xml:space="preserve">доход,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36889" w:rsidRDefault="00B36889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B36889" w:rsidRDefault="00B36889">
      <w:pPr>
        <w:pStyle w:val="ConsPlusNormal"/>
        <w:jc w:val="right"/>
      </w:pPr>
      <w:r>
        <w:t>защиты Российской Федерации</w:t>
      </w:r>
    </w:p>
    <w:p w:rsidR="00B36889" w:rsidRDefault="00B36889">
      <w:pPr>
        <w:pStyle w:val="ConsPlusNormal"/>
        <w:jc w:val="right"/>
      </w:pPr>
      <w:r>
        <w:t>от 6 декабря 2024 г. N 673н</w:t>
      </w:r>
    </w:p>
    <w:p w:rsidR="00B36889" w:rsidRDefault="00B36889">
      <w:pPr>
        <w:pStyle w:val="ConsPlusNormal"/>
        <w:jc w:val="right"/>
      </w:pPr>
    </w:p>
    <w:p w:rsidR="00B36889" w:rsidRDefault="00B36889">
      <w:pPr>
        <w:pStyle w:val="ConsPlusNormal"/>
        <w:jc w:val="right"/>
      </w:pPr>
      <w:r>
        <w:t>Рекомендуемый образец</w:t>
      </w:r>
    </w:p>
    <w:p w:rsidR="00B36889" w:rsidRDefault="00B3688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bookmarkStart w:id="22" w:name="P482"/>
            <w:bookmarkEnd w:id="22"/>
            <w:r>
              <w:t>Заключение</w:t>
            </w:r>
          </w:p>
          <w:p w:rsidR="00B36889" w:rsidRDefault="00B36889">
            <w:pPr>
              <w:pStyle w:val="ConsPlusNormal"/>
              <w:jc w:val="center"/>
            </w:pPr>
            <w:r>
              <w:t>о предоставлении гражданину сервиса "Предпринимательский старт"</w:t>
            </w:r>
          </w:p>
        </w:tc>
      </w:tr>
    </w:tbl>
    <w:p w:rsidR="00B36889" w:rsidRDefault="00B3688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B36889">
        <w:tc>
          <w:tcPr>
            <w:tcW w:w="9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t>предоставлен сервис "Предпринимательский старт".</w:t>
            </w: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В результате предоставления сервиса проведено: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4646"/>
        <w:gridCol w:w="1644"/>
        <w:gridCol w:w="2030"/>
      </w:tblGrid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  <w:jc w:val="center"/>
            </w:pPr>
            <w:r>
              <w:t>Сведения о выполнении</w:t>
            </w:r>
          </w:p>
        </w:tc>
        <w:tc>
          <w:tcPr>
            <w:tcW w:w="2030" w:type="dxa"/>
          </w:tcPr>
          <w:p w:rsidR="00B36889" w:rsidRDefault="00B36889">
            <w:pPr>
              <w:pStyle w:val="ConsPlusNormal"/>
              <w:jc w:val="center"/>
            </w:pPr>
            <w:r>
              <w:t>Выявлено (рекомендовано)</w:t>
            </w: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Направлена информация: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По вопросам и основам предпринимательской деятельности в соответствии с выбранной организационно-правовой формой и видом деятельности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Форма бизнес-плана, обязательная для использования при подготовке бизнес-плана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По вопросам подготовки бизнес-плана, включая уточнение основных требований, предъявляемых к структуре и содержанию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Об организациях и учреждениях инфраструктуры поддержки субъектов малого и среднего предпринимательства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  <w:tr w:rsidR="00B36889">
        <w:tc>
          <w:tcPr>
            <w:tcW w:w="739" w:type="dxa"/>
          </w:tcPr>
          <w:p w:rsidR="00B36889" w:rsidRDefault="00B36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6" w:type="dxa"/>
          </w:tcPr>
          <w:p w:rsidR="00B36889" w:rsidRDefault="00B36889">
            <w:pPr>
              <w:pStyle w:val="ConsPlusNormal"/>
              <w:jc w:val="both"/>
            </w:pPr>
            <w:r>
              <w:t>Бизнес-план рассмотрен специалистом центра занятости населения</w:t>
            </w:r>
          </w:p>
        </w:tc>
        <w:tc>
          <w:tcPr>
            <w:tcW w:w="1644" w:type="dxa"/>
          </w:tcPr>
          <w:p w:rsidR="00B36889" w:rsidRDefault="00B36889">
            <w:pPr>
              <w:pStyle w:val="ConsPlusNormal"/>
            </w:pPr>
          </w:p>
        </w:tc>
        <w:tc>
          <w:tcPr>
            <w:tcW w:w="2030" w:type="dxa"/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36889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B36889" w:rsidRDefault="00B36889">
            <w:pPr>
              <w:pStyle w:val="ConsPlusNormal"/>
              <w:ind w:firstLine="567"/>
              <w:jc w:val="both"/>
            </w:pPr>
            <w:r>
              <w:t>Персональные рекомендации (при наличии):</w:t>
            </w: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B36889" w:rsidRDefault="00B36889">
            <w:pPr>
              <w:pStyle w:val="ConsPlusNormal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340"/>
        <w:gridCol w:w="1347"/>
        <w:gridCol w:w="340"/>
        <w:gridCol w:w="2662"/>
      </w:tblGrid>
      <w:tr w:rsidR="00B36889"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(должность работника государственного учреждения службы занятости)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B36889">
        <w:tblPrEx>
          <w:tblBorders>
            <w:insideH w:val="none" w:sz="0" w:space="0" w:color="auto"/>
          </w:tblBorders>
        </w:tblPrEx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ind w:firstLine="283"/>
              <w:jc w:val="both"/>
            </w:pPr>
            <w:r>
              <w:t>"__" 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36889" w:rsidRDefault="00B36889">
            <w:pPr>
              <w:pStyle w:val="ConsPlusNormal"/>
              <w:jc w:val="center"/>
            </w:pPr>
          </w:p>
        </w:tc>
      </w:tr>
    </w:tbl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jc w:val="right"/>
        <w:outlineLvl w:val="1"/>
      </w:pPr>
      <w:r>
        <w:t>Приложение N 4</w:t>
      </w:r>
    </w:p>
    <w:p w:rsidR="00B36889" w:rsidRDefault="00B36889">
      <w:pPr>
        <w:pStyle w:val="ConsPlusNormal"/>
        <w:jc w:val="right"/>
      </w:pPr>
      <w:r>
        <w:t>к Стандарту деятельности органов</w:t>
      </w:r>
    </w:p>
    <w:p w:rsidR="00B36889" w:rsidRDefault="00B36889">
      <w:pPr>
        <w:pStyle w:val="ConsPlusNormal"/>
        <w:jc w:val="right"/>
      </w:pPr>
      <w:r>
        <w:t>службы занятости по осуществлению</w:t>
      </w:r>
    </w:p>
    <w:p w:rsidR="00B36889" w:rsidRDefault="00B36889">
      <w:pPr>
        <w:pStyle w:val="ConsPlusNormal"/>
        <w:jc w:val="right"/>
      </w:pPr>
      <w:r>
        <w:t>полномочия в сфере занятости</w:t>
      </w:r>
    </w:p>
    <w:p w:rsidR="00B36889" w:rsidRDefault="00B36889">
      <w:pPr>
        <w:pStyle w:val="ConsPlusNormal"/>
        <w:jc w:val="right"/>
      </w:pPr>
      <w:r>
        <w:t>населения по содействию началу</w:t>
      </w:r>
    </w:p>
    <w:p w:rsidR="00B36889" w:rsidRDefault="00B36889">
      <w:pPr>
        <w:pStyle w:val="ConsPlusNormal"/>
        <w:jc w:val="right"/>
      </w:pPr>
      <w:r>
        <w:t>осуществления безработными гражданами</w:t>
      </w:r>
    </w:p>
    <w:p w:rsidR="00B36889" w:rsidRDefault="00B36889">
      <w:pPr>
        <w:pStyle w:val="ConsPlusNormal"/>
        <w:jc w:val="right"/>
      </w:pPr>
      <w:r>
        <w:t>предпринимательской и иной приносящей</w:t>
      </w:r>
    </w:p>
    <w:p w:rsidR="00B36889" w:rsidRDefault="00B36889">
      <w:pPr>
        <w:pStyle w:val="ConsPlusNormal"/>
        <w:jc w:val="right"/>
      </w:pPr>
      <w:r>
        <w:t>доход деятельности, включая оказание</w:t>
      </w:r>
    </w:p>
    <w:p w:rsidR="00B36889" w:rsidRDefault="00B36889">
      <w:pPr>
        <w:pStyle w:val="ConsPlusNormal"/>
        <w:jc w:val="right"/>
      </w:pPr>
      <w:r>
        <w:t>им единовременной финансовой помощи</w:t>
      </w:r>
    </w:p>
    <w:p w:rsidR="00B36889" w:rsidRDefault="00B36889">
      <w:pPr>
        <w:pStyle w:val="ConsPlusNormal"/>
        <w:jc w:val="right"/>
      </w:pPr>
      <w:r>
        <w:t>при государственной регистрации</w:t>
      </w:r>
    </w:p>
    <w:p w:rsidR="00B36889" w:rsidRDefault="00B36889">
      <w:pPr>
        <w:pStyle w:val="ConsPlusNormal"/>
        <w:jc w:val="right"/>
      </w:pPr>
      <w:r>
        <w:t xml:space="preserve">в качестве </w:t>
      </w:r>
      <w:proofErr w:type="gramStart"/>
      <w:r>
        <w:t>индивидуального</w:t>
      </w:r>
      <w:proofErr w:type="gramEnd"/>
    </w:p>
    <w:p w:rsidR="00B36889" w:rsidRDefault="00B36889">
      <w:pPr>
        <w:pStyle w:val="ConsPlusNormal"/>
        <w:jc w:val="right"/>
      </w:pPr>
      <w:r>
        <w:t xml:space="preserve">предпринимателя, </w:t>
      </w:r>
      <w:proofErr w:type="gramStart"/>
      <w:r>
        <w:t>государственной</w:t>
      </w:r>
      <w:proofErr w:type="gramEnd"/>
    </w:p>
    <w:p w:rsidR="00B36889" w:rsidRDefault="00B36889">
      <w:pPr>
        <w:pStyle w:val="ConsPlusNormal"/>
        <w:jc w:val="right"/>
      </w:pPr>
      <w:r>
        <w:t xml:space="preserve">регистрации </w:t>
      </w:r>
      <w:proofErr w:type="gramStart"/>
      <w:r>
        <w:t>создаваемого</w:t>
      </w:r>
      <w:proofErr w:type="gramEnd"/>
      <w:r>
        <w:t xml:space="preserve"> юридического</w:t>
      </w:r>
    </w:p>
    <w:p w:rsidR="00B36889" w:rsidRDefault="00B36889">
      <w:pPr>
        <w:pStyle w:val="ConsPlusNormal"/>
        <w:jc w:val="right"/>
      </w:pPr>
      <w:r>
        <w:t>лица, государственной регистрации</w:t>
      </w:r>
    </w:p>
    <w:p w:rsidR="00B36889" w:rsidRDefault="00B36889">
      <w:pPr>
        <w:pStyle w:val="ConsPlusNormal"/>
        <w:jc w:val="right"/>
      </w:pPr>
      <w:r>
        <w:t>крестьянского (фермерского) хозяйства,</w:t>
      </w:r>
    </w:p>
    <w:p w:rsidR="00B36889" w:rsidRDefault="00B36889">
      <w:pPr>
        <w:pStyle w:val="ConsPlusNormal"/>
        <w:jc w:val="right"/>
      </w:pPr>
      <w:r>
        <w:t>постановке на учет физического лица</w:t>
      </w:r>
    </w:p>
    <w:p w:rsidR="00B36889" w:rsidRDefault="00B36889">
      <w:pPr>
        <w:pStyle w:val="ConsPlusNormal"/>
        <w:jc w:val="right"/>
      </w:pPr>
      <w:r>
        <w:t>в налоговом органе в качестве</w:t>
      </w:r>
    </w:p>
    <w:p w:rsidR="00B36889" w:rsidRDefault="00B36889">
      <w:pPr>
        <w:pStyle w:val="ConsPlusNormal"/>
        <w:jc w:val="right"/>
      </w:pPr>
      <w:r>
        <w:t xml:space="preserve">плательщика налога на </w:t>
      </w:r>
      <w:proofErr w:type="gramStart"/>
      <w:r>
        <w:t>профессиональный</w:t>
      </w:r>
      <w:proofErr w:type="gramEnd"/>
    </w:p>
    <w:p w:rsidR="00B36889" w:rsidRDefault="00B36889">
      <w:pPr>
        <w:pStyle w:val="ConsPlusNormal"/>
        <w:jc w:val="right"/>
      </w:pPr>
      <w:r>
        <w:t xml:space="preserve">доход,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36889" w:rsidRDefault="00B36889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B36889" w:rsidRDefault="00B36889">
      <w:pPr>
        <w:pStyle w:val="ConsPlusNormal"/>
        <w:jc w:val="right"/>
      </w:pPr>
      <w:r>
        <w:t>защиты Российской Федерации</w:t>
      </w:r>
    </w:p>
    <w:p w:rsidR="00B36889" w:rsidRDefault="00B36889">
      <w:pPr>
        <w:pStyle w:val="ConsPlusNormal"/>
        <w:jc w:val="right"/>
      </w:pPr>
      <w:r>
        <w:t>от 6 декабря 2024 г. N 673н</w:t>
      </w:r>
    </w:p>
    <w:p w:rsidR="00B36889" w:rsidRDefault="00B36889">
      <w:pPr>
        <w:pStyle w:val="ConsPlusNormal"/>
        <w:jc w:val="right"/>
      </w:pPr>
    </w:p>
    <w:p w:rsidR="00B36889" w:rsidRDefault="00B36889">
      <w:pPr>
        <w:pStyle w:val="ConsPlusNormal"/>
        <w:jc w:val="right"/>
        <w:outlineLvl w:val="2"/>
      </w:pPr>
      <w:r>
        <w:t>Таблица</w:t>
      </w:r>
    </w:p>
    <w:p w:rsidR="00B36889" w:rsidRDefault="00B36889">
      <w:pPr>
        <w:pStyle w:val="ConsPlusNormal"/>
        <w:jc w:val="right"/>
      </w:pPr>
    </w:p>
    <w:p w:rsidR="00B36889" w:rsidRDefault="00B36889">
      <w:pPr>
        <w:pStyle w:val="ConsPlusTitle"/>
        <w:jc w:val="center"/>
      </w:pPr>
      <w:bookmarkStart w:id="23" w:name="P571"/>
      <w:bookmarkEnd w:id="23"/>
      <w:r>
        <w:t>Показатели исполнения Стандарта деятельности</w:t>
      </w:r>
    </w:p>
    <w:p w:rsidR="00B36889" w:rsidRDefault="00B36889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B36889" w:rsidRDefault="00B36889">
      <w:pPr>
        <w:pStyle w:val="ConsPlusTitle"/>
        <w:jc w:val="center"/>
      </w:pPr>
      <w:r>
        <w:t>по содействию началу осуществления безработными гражданами</w:t>
      </w:r>
    </w:p>
    <w:p w:rsidR="00B36889" w:rsidRDefault="00B36889">
      <w:pPr>
        <w:pStyle w:val="ConsPlusTitle"/>
        <w:jc w:val="center"/>
      </w:pPr>
      <w:r>
        <w:t>предпринимательской и иной приносящей доход деятельности,</w:t>
      </w:r>
    </w:p>
    <w:p w:rsidR="00B36889" w:rsidRDefault="00B36889">
      <w:pPr>
        <w:pStyle w:val="ConsPlusTitle"/>
        <w:jc w:val="center"/>
      </w:pPr>
      <w:r>
        <w:t>включая оказание им единовременной финансовой помощи</w:t>
      </w:r>
    </w:p>
    <w:p w:rsidR="00B36889" w:rsidRDefault="00B36889">
      <w:pPr>
        <w:pStyle w:val="ConsPlusTitle"/>
        <w:jc w:val="center"/>
      </w:pPr>
      <w:r>
        <w:t xml:space="preserve">при государственной регистрации в качестве </w:t>
      </w:r>
      <w:proofErr w:type="gramStart"/>
      <w:r>
        <w:t>индивидуального</w:t>
      </w:r>
      <w:proofErr w:type="gramEnd"/>
    </w:p>
    <w:p w:rsidR="00B36889" w:rsidRDefault="00B36889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B36889" w:rsidRDefault="00B36889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B36889" w:rsidRDefault="00B36889">
      <w:pPr>
        <w:pStyle w:val="ConsPlusTitle"/>
        <w:jc w:val="center"/>
      </w:pPr>
      <w:r>
        <w:t>(фермерского) хозяйства, постановке на учет физического</w:t>
      </w:r>
    </w:p>
    <w:p w:rsidR="00B36889" w:rsidRDefault="00B36889">
      <w:pPr>
        <w:pStyle w:val="ConsPlusTitle"/>
        <w:jc w:val="center"/>
      </w:pPr>
      <w:r>
        <w:t>лица в налоговом органе в качестве плательщика налога</w:t>
      </w:r>
    </w:p>
    <w:p w:rsidR="00B36889" w:rsidRDefault="00B36889">
      <w:pPr>
        <w:pStyle w:val="ConsPlusTitle"/>
        <w:jc w:val="center"/>
      </w:pPr>
      <w:r>
        <w:t>на профессиональный доход, сведения, необходимые</w:t>
      </w:r>
    </w:p>
    <w:p w:rsidR="00B36889" w:rsidRDefault="00B36889">
      <w:pPr>
        <w:pStyle w:val="ConsPlusTitle"/>
        <w:jc w:val="center"/>
      </w:pPr>
      <w:r>
        <w:t>для расчета показателей, методика оценки</w:t>
      </w:r>
    </w:p>
    <w:p w:rsidR="00B36889" w:rsidRDefault="00B36889">
      <w:pPr>
        <w:pStyle w:val="ConsPlusTitle"/>
        <w:jc w:val="center"/>
      </w:pPr>
      <w:r>
        <w:t>(расчета) показателей</w:t>
      </w:r>
    </w:p>
    <w:p w:rsidR="00B36889" w:rsidRDefault="00B368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377"/>
        <w:gridCol w:w="1498"/>
        <w:gridCol w:w="1742"/>
        <w:gridCol w:w="2790"/>
      </w:tblGrid>
      <w:tr w:rsidR="00B36889">
        <w:tc>
          <w:tcPr>
            <w:tcW w:w="638" w:type="dxa"/>
          </w:tcPr>
          <w:p w:rsidR="00B36889" w:rsidRDefault="00B36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7" w:type="dxa"/>
          </w:tcPr>
          <w:p w:rsidR="00B36889" w:rsidRDefault="00B368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98" w:type="dxa"/>
          </w:tcPr>
          <w:p w:rsidR="00B36889" w:rsidRDefault="00B368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42" w:type="dxa"/>
          </w:tcPr>
          <w:p w:rsidR="00B36889" w:rsidRDefault="00B36889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2790" w:type="dxa"/>
          </w:tcPr>
          <w:p w:rsidR="00B36889" w:rsidRDefault="00B36889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B36889">
        <w:tblPrEx>
          <w:tblBorders>
            <w:insideH w:val="nil"/>
          </w:tblBorders>
        </w:tblPrEx>
        <w:tc>
          <w:tcPr>
            <w:tcW w:w="9045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4"/>
              <w:gridCol w:w="8658"/>
              <w:gridCol w:w="104"/>
            </w:tblGrid>
            <w:tr w:rsidR="00B368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36889" w:rsidRDefault="00B3688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1 </w:t>
                  </w:r>
                  <w:hyperlink w:anchor="P24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</w:tr>
          </w:tbl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center"/>
            </w:pPr>
            <w:bookmarkStart w:id="24" w:name="P592"/>
            <w:bookmarkEnd w:id="24"/>
            <w:r>
              <w:t>1.</w:t>
            </w:r>
          </w:p>
        </w:tc>
        <w:tc>
          <w:tcPr>
            <w:tcW w:w="2377" w:type="dxa"/>
            <w:tcBorders>
              <w:top w:val="nil"/>
            </w:tcBorders>
          </w:tcPr>
          <w:p w:rsidR="00B36889" w:rsidRDefault="00B36889">
            <w:pPr>
              <w:pStyle w:val="ConsPlusNormal"/>
            </w:pPr>
            <w:r>
              <w:t xml:space="preserve">Доля граждан, осуществивших государственную регистрацию, от общей </w:t>
            </w:r>
            <w:r>
              <w:lastRenderedPageBreak/>
              <w:t>численности граждан, которым мера поддержки включена в индивидуальный план.</w:t>
            </w:r>
          </w:p>
        </w:tc>
        <w:tc>
          <w:tcPr>
            <w:tcW w:w="1498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742" w:type="dxa"/>
            <w:tcBorders>
              <w:top w:val="nil"/>
            </w:tcBorders>
          </w:tcPr>
          <w:p w:rsidR="00B36889" w:rsidRDefault="00B36889">
            <w:pPr>
              <w:pStyle w:val="ConsPlusNormal"/>
            </w:pPr>
            <w:r>
              <w:t xml:space="preserve">Сведения, формируемые на единой цифровой </w:t>
            </w:r>
            <w:r>
              <w:lastRenderedPageBreak/>
              <w:t>платформе:</w:t>
            </w:r>
          </w:p>
          <w:p w:rsidR="00B36889" w:rsidRDefault="00B36889">
            <w:pPr>
              <w:pStyle w:val="ConsPlusNormal"/>
            </w:pPr>
            <w:r>
              <w:t>1. Дата включения меры поддержки в индивидуальный план.</w:t>
            </w:r>
          </w:p>
          <w:p w:rsidR="00B36889" w:rsidRDefault="00B36889">
            <w:pPr>
              <w:pStyle w:val="ConsPlusNormal"/>
            </w:pPr>
            <w:r>
              <w:t>2. Дата осуществления гражданином государственной регистрации.</w:t>
            </w:r>
          </w:p>
        </w:tc>
        <w:tc>
          <w:tcPr>
            <w:tcW w:w="2790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both"/>
            </w:pPr>
            <w:r>
              <w:lastRenderedPageBreak/>
              <w:t xml:space="preserve">1. </w:t>
            </w:r>
            <w:proofErr w:type="gramStart"/>
            <w:r>
              <w:t xml:space="preserve">Исходя из даты включения меры поддержки в индивидуальный план </w:t>
            </w:r>
            <w:r>
              <w:lastRenderedPageBreak/>
              <w:t>определяется</w:t>
            </w:r>
            <w:proofErr w:type="gramEnd"/>
            <w:r>
              <w:t xml:space="preserve"> общая численность граждан, которым мера поддержки была включена в индивидуальный план в отчетном периоде.</w:t>
            </w:r>
          </w:p>
          <w:p w:rsidR="00B36889" w:rsidRDefault="00B36889">
            <w:pPr>
              <w:pStyle w:val="ConsPlusNormal"/>
            </w:pPr>
            <w:r>
              <w:t xml:space="preserve">2. Из числа граждан, указанных в </w:t>
            </w:r>
            <w:hyperlink w:anchor="P603">
              <w:r>
                <w:rPr>
                  <w:color w:val="0000FF"/>
                </w:rPr>
                <w:t>пункте 2</w:t>
              </w:r>
            </w:hyperlink>
            <w:r>
              <w:t>, вычисляется численность граждан, осуществивших государственную регистрацию.</w:t>
            </w:r>
          </w:p>
          <w:p w:rsidR="00B36889" w:rsidRDefault="00B36889">
            <w:pPr>
              <w:pStyle w:val="ConsPlusNormal"/>
            </w:pPr>
            <w:r>
              <w:t xml:space="preserve">3. Вычисляется соотношение численности граждан из </w:t>
            </w:r>
            <w:hyperlink w:anchor="P603">
              <w:r>
                <w:rPr>
                  <w:color w:val="0000FF"/>
                </w:rPr>
                <w:t>пункта 2</w:t>
              </w:r>
            </w:hyperlink>
            <w:r>
              <w:t xml:space="preserve"> к численности граждан из </w:t>
            </w:r>
            <w:hyperlink w:anchor="P592">
              <w:r>
                <w:rPr>
                  <w:color w:val="0000FF"/>
                </w:rPr>
                <w:t>пункта 1</w:t>
              </w:r>
            </w:hyperlink>
            <w:r>
              <w:t xml:space="preserve"> и умножается на 100.</w:t>
            </w:r>
          </w:p>
        </w:tc>
      </w:tr>
      <w:tr w:rsidR="00B36889">
        <w:tblPrEx>
          <w:tblBorders>
            <w:insideH w:val="nil"/>
          </w:tblBorders>
        </w:tblPrEx>
        <w:tc>
          <w:tcPr>
            <w:tcW w:w="9045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4"/>
              <w:gridCol w:w="8658"/>
              <w:gridCol w:w="104"/>
            </w:tblGrid>
            <w:tr w:rsidR="00B3688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36889" w:rsidRDefault="00B3688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24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889" w:rsidRDefault="00B36889">
                  <w:pPr>
                    <w:pStyle w:val="ConsPlusNormal"/>
                  </w:pPr>
                </w:p>
              </w:tc>
            </w:tr>
          </w:tbl>
          <w:p w:rsidR="00B36889" w:rsidRDefault="00B36889">
            <w:pPr>
              <w:pStyle w:val="ConsPlusNormal"/>
            </w:pPr>
          </w:p>
        </w:tc>
      </w:tr>
      <w:tr w:rsidR="00B36889">
        <w:tblPrEx>
          <w:tblBorders>
            <w:insideH w:val="nil"/>
          </w:tblBorders>
        </w:tblPrEx>
        <w:tc>
          <w:tcPr>
            <w:tcW w:w="638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center"/>
            </w:pPr>
            <w:bookmarkStart w:id="25" w:name="P603"/>
            <w:bookmarkEnd w:id="25"/>
            <w:r>
              <w:t>2.</w:t>
            </w:r>
          </w:p>
        </w:tc>
        <w:tc>
          <w:tcPr>
            <w:tcW w:w="2377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both"/>
            </w:pPr>
            <w:proofErr w:type="gramStart"/>
            <w:r>
              <w:t xml:space="preserve">Доля процедур (действий), выполненных центром занятости населения при предоставлении меры поддержки, с нарушением сроков, установленных Стандартом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</w:t>
            </w:r>
            <w:r>
              <w:lastRenderedPageBreak/>
              <w:t>регистрации крестьянского (фермерского) хозяйства, постановке</w:t>
            </w:r>
            <w:proofErr w:type="gramEnd"/>
            <w:r>
              <w:t xml:space="preserve"> на учет физического лица в налоговом органе в качестве плательщика налога на профессиональный доход (далее - установленные сроки).</w:t>
            </w:r>
          </w:p>
        </w:tc>
        <w:tc>
          <w:tcPr>
            <w:tcW w:w="1498" w:type="dxa"/>
            <w:tcBorders>
              <w:top w:val="nil"/>
            </w:tcBorders>
          </w:tcPr>
          <w:p w:rsidR="00B36889" w:rsidRDefault="00B3688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742" w:type="dxa"/>
            <w:tcBorders>
              <w:top w:val="nil"/>
            </w:tcBorders>
          </w:tcPr>
          <w:p w:rsidR="00B36889" w:rsidRDefault="00B36889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  <w:p w:rsidR="00B36889" w:rsidRDefault="00B36889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B36889" w:rsidRDefault="00B36889">
            <w:pPr>
              <w:pStyle w:val="ConsPlusNormal"/>
              <w:jc w:val="both"/>
            </w:pPr>
            <w:r>
              <w:t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790" w:type="dxa"/>
            <w:tcBorders>
              <w:top w:val="nil"/>
            </w:tcBorders>
          </w:tcPr>
          <w:p w:rsidR="00B36889" w:rsidRDefault="00B36889">
            <w:pPr>
              <w:pStyle w:val="ConsPlusNormal"/>
            </w:pPr>
            <w:r>
              <w:t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B36889" w:rsidRDefault="00B36889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Из </w:t>
            </w:r>
            <w:hyperlink w:anchor="P592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B36889" w:rsidRDefault="00B36889">
            <w:pPr>
              <w:pStyle w:val="ConsPlusNormal"/>
            </w:pPr>
            <w:r>
              <w:t xml:space="preserve">3. Вычисляется соотношение </w:t>
            </w:r>
            <w:hyperlink w:anchor="P603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592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  <w:tr w:rsidR="00B36889">
        <w:tc>
          <w:tcPr>
            <w:tcW w:w="638" w:type="dxa"/>
          </w:tcPr>
          <w:p w:rsidR="00B36889" w:rsidRDefault="00B3688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77" w:type="dxa"/>
          </w:tcPr>
          <w:p w:rsidR="00B36889" w:rsidRDefault="00B36889">
            <w:pPr>
              <w:pStyle w:val="ConsPlusNormal"/>
            </w:pPr>
            <w:r>
              <w:t>Доля граждан, получивших одобрение бизнес-плана в рамках предоставления сервиса "Предпринимательский старт".</w:t>
            </w:r>
          </w:p>
        </w:tc>
        <w:tc>
          <w:tcPr>
            <w:tcW w:w="1498" w:type="dxa"/>
          </w:tcPr>
          <w:p w:rsidR="00B36889" w:rsidRDefault="00B368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42" w:type="dxa"/>
          </w:tcPr>
          <w:p w:rsidR="00B36889" w:rsidRDefault="00B36889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  <w:p w:rsidR="00B36889" w:rsidRDefault="00B36889">
            <w:pPr>
              <w:pStyle w:val="ConsPlusNormal"/>
            </w:pPr>
            <w:r>
              <w:t>1. Дата рассмотрения бизнес-плана.</w:t>
            </w:r>
          </w:p>
          <w:p w:rsidR="00B36889" w:rsidRDefault="00B36889">
            <w:pPr>
              <w:pStyle w:val="ConsPlusNormal"/>
            </w:pPr>
            <w:r>
              <w:t>2. Дата рассмотрения бизнес-плана.</w:t>
            </w:r>
          </w:p>
        </w:tc>
        <w:tc>
          <w:tcPr>
            <w:tcW w:w="2790" w:type="dxa"/>
          </w:tcPr>
          <w:p w:rsidR="00B36889" w:rsidRDefault="00B36889">
            <w:pPr>
              <w:pStyle w:val="ConsPlusNormal"/>
            </w:pPr>
            <w:r>
              <w:t>1. Определяется количество рассмотренных бизнес-планов в отчетном периоде.</w:t>
            </w:r>
          </w:p>
          <w:p w:rsidR="00B36889" w:rsidRDefault="00B36889">
            <w:pPr>
              <w:pStyle w:val="ConsPlusNormal"/>
            </w:pPr>
            <w:r>
              <w:t>2. Определяется количество одобренных бизнес-планов из числа рассмотренных в отчетном периоде.</w:t>
            </w:r>
          </w:p>
          <w:p w:rsidR="00B36889" w:rsidRDefault="00B36889">
            <w:pPr>
              <w:pStyle w:val="ConsPlusNormal"/>
            </w:pPr>
            <w:r>
              <w:t>3. Определяется отношение количества одобренных бизнес-планов к общему количеству рассмотренных бизнес-планов в отчетном периоде, умноженное на 100%.</w:t>
            </w:r>
          </w:p>
        </w:tc>
      </w:tr>
      <w:tr w:rsidR="00B36889">
        <w:tc>
          <w:tcPr>
            <w:tcW w:w="638" w:type="dxa"/>
          </w:tcPr>
          <w:p w:rsidR="00B36889" w:rsidRDefault="00B368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77" w:type="dxa"/>
          </w:tcPr>
          <w:p w:rsidR="00B36889" w:rsidRDefault="00B36889">
            <w:pPr>
              <w:pStyle w:val="ConsPlusNormal"/>
            </w:pPr>
            <w:r>
              <w:t>Доля граждан, прекративших предпринимательскую деятельность в течение 12 месяцев со дня государственной регистрации, от общего количества граждан, получивших единовременную финансовую помощь.</w:t>
            </w:r>
          </w:p>
        </w:tc>
        <w:tc>
          <w:tcPr>
            <w:tcW w:w="1498" w:type="dxa"/>
          </w:tcPr>
          <w:p w:rsidR="00B36889" w:rsidRDefault="00B3688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42" w:type="dxa"/>
          </w:tcPr>
          <w:p w:rsidR="00B36889" w:rsidRDefault="00B36889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B36889" w:rsidRDefault="00B36889">
            <w:pPr>
              <w:pStyle w:val="ConsPlusNormal"/>
            </w:pPr>
            <w:r>
              <w:t>1. Дата завершения предоставления сервиса "Сопровождение первых шагов".</w:t>
            </w:r>
          </w:p>
          <w:p w:rsidR="00B36889" w:rsidRDefault="00B36889">
            <w:pPr>
              <w:pStyle w:val="ConsPlusNormal"/>
            </w:pPr>
            <w:r>
              <w:t>2. Дата прекращения гражданином предпринимательской деятельности.</w:t>
            </w:r>
          </w:p>
        </w:tc>
        <w:tc>
          <w:tcPr>
            <w:tcW w:w="2790" w:type="dxa"/>
          </w:tcPr>
          <w:p w:rsidR="00B36889" w:rsidRDefault="00B36889">
            <w:pPr>
              <w:pStyle w:val="ConsPlusNormal"/>
            </w:pPr>
            <w:r>
              <w:t>1. Исходя из даты и времени завершения предоставления сервиса "Сопровождение первых шагов" определяется общая численность граждан, в отношении которых завершен сервис "Сопровождение первых шагов" в отчетном периоде.</w:t>
            </w:r>
          </w:p>
          <w:p w:rsidR="00B36889" w:rsidRDefault="00B36889">
            <w:pPr>
              <w:pStyle w:val="ConsPlusNormal"/>
            </w:pPr>
            <w:r>
              <w:t xml:space="preserve">2. Из числа граждан, указанных в </w:t>
            </w:r>
            <w:hyperlink w:anchor="P592">
              <w:r>
                <w:rPr>
                  <w:color w:val="0000FF"/>
                </w:rPr>
                <w:t>пункте 1</w:t>
              </w:r>
            </w:hyperlink>
            <w:r>
              <w:t>, вычисляется численность граждан, в отношении которых сервис "Сопровождение первых шагов" прекращен досрочно по причине прекращения гражданином предпринимательской деятельности.</w:t>
            </w:r>
          </w:p>
          <w:p w:rsidR="00B36889" w:rsidRDefault="00B36889">
            <w:pPr>
              <w:pStyle w:val="ConsPlusNormal"/>
            </w:pPr>
            <w:r>
              <w:t xml:space="preserve">3. Вычисляется соотношение численности граждан из </w:t>
            </w:r>
            <w:hyperlink w:anchor="P603">
              <w:r>
                <w:rPr>
                  <w:color w:val="0000FF"/>
                </w:rPr>
                <w:t>пункта 2</w:t>
              </w:r>
            </w:hyperlink>
            <w:r>
              <w:t xml:space="preserve"> к численности граждан из </w:t>
            </w:r>
            <w:hyperlink w:anchor="P592">
              <w:r>
                <w:rPr>
                  <w:color w:val="0000FF"/>
                </w:rPr>
                <w:t>пункта 1</w:t>
              </w:r>
            </w:hyperlink>
            <w:r>
              <w:t xml:space="preserve"> и умножается на 100.</w:t>
            </w:r>
          </w:p>
        </w:tc>
      </w:tr>
    </w:tbl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ind w:firstLine="540"/>
        <w:jc w:val="both"/>
      </w:pPr>
    </w:p>
    <w:p w:rsidR="00B36889" w:rsidRDefault="00B368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>
      <w:bookmarkStart w:id="26" w:name="_GoBack"/>
      <w:bookmarkEnd w:id="26"/>
    </w:p>
    <w:sectPr w:rsidR="0087769F" w:rsidSect="00A04B86">
      <w:pgSz w:w="11906" w:h="16838"/>
      <w:pgMar w:top="709" w:right="567" w:bottom="1134" w:left="1418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9"/>
    <w:rsid w:val="0087769F"/>
    <w:rsid w:val="00B36889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6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6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6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68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68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6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6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6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68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610" TargetMode="External"/><Relationship Id="rId13" Type="http://schemas.openxmlformats.org/officeDocument/2006/relationships/hyperlink" Target="https://login.consultant.ru/link/?req=doc&amp;base=LAW&amp;n=482646&amp;dst=100210" TargetMode="External"/><Relationship Id="rId18" Type="http://schemas.openxmlformats.org/officeDocument/2006/relationships/hyperlink" Target="https://login.consultant.ru/link/?req=doc&amp;base=LAW&amp;n=482646&amp;dst=10016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yperlink" Target="https://login.consultant.ru/link/?req=doc&amp;base=LAW&amp;n=481415&amp;dst=157" TargetMode="External"/><Relationship Id="rId12" Type="http://schemas.openxmlformats.org/officeDocument/2006/relationships/hyperlink" Target="https://login.consultant.ru/link/?req=doc&amp;base=LAW&amp;n=483232" TargetMode="External"/><Relationship Id="rId17" Type="http://schemas.openxmlformats.org/officeDocument/2006/relationships/hyperlink" Target="https://login.consultant.ru/link/?req=doc&amp;base=LAW&amp;n=482646&amp;dst=1004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4830" TargetMode="External"/><Relationship Id="rId20" Type="http://schemas.openxmlformats.org/officeDocument/2006/relationships/hyperlink" Target="https://login.consultant.ru/link/?req=doc&amp;base=LAW&amp;n=482646&amp;dst=100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6&amp;dst=100161" TargetMode="External"/><Relationship Id="rId11" Type="http://schemas.openxmlformats.org/officeDocument/2006/relationships/hyperlink" Target="https://login.consultant.ru/link/?req=doc&amp;base=LAW&amp;n=4918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46&amp;dst=1001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46&amp;dst=100268" TargetMode="External"/><Relationship Id="rId19" Type="http://schemas.openxmlformats.org/officeDocument/2006/relationships/hyperlink" Target="https://login.consultant.ru/link/?req=doc&amp;base=LAW&amp;n=482646&amp;dst=100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&amp;dst=100165" TargetMode="External"/><Relationship Id="rId14" Type="http://schemas.openxmlformats.org/officeDocument/2006/relationships/hyperlink" Target="https://login.consultant.ru/link/?req=doc&amp;base=LAW&amp;n=482646&amp;dst=1002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9476</Words>
  <Characters>54014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2025-02-24T04:47:00Z</dcterms:created>
  <dcterms:modified xsi:type="dcterms:W3CDTF">2025-02-24T04:50:00Z</dcterms:modified>
</cp:coreProperties>
</file>